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09D80" w14:textId="77777777" w:rsidR="0061787D" w:rsidRDefault="0061787D" w:rsidP="008318FC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28"/>
        </w:rPr>
      </w:pPr>
    </w:p>
    <w:p w14:paraId="16172067" w14:textId="77777777" w:rsidR="008318FC" w:rsidRPr="0061787D" w:rsidRDefault="008318FC" w:rsidP="0061787D">
      <w:pPr>
        <w:pStyle w:val="Default"/>
        <w:spacing w:before="120" w:after="120"/>
        <w:jc w:val="center"/>
        <w:rPr>
          <w:rFonts w:asciiTheme="minorHAnsi" w:hAnsiTheme="minorHAnsi" w:cstheme="minorHAnsi"/>
          <w:sz w:val="36"/>
          <w:szCs w:val="28"/>
        </w:rPr>
      </w:pPr>
      <w:r w:rsidRPr="0061787D">
        <w:rPr>
          <w:rFonts w:asciiTheme="minorHAnsi" w:hAnsiTheme="minorHAnsi" w:cstheme="minorHAnsi"/>
          <w:b/>
          <w:bCs/>
          <w:sz w:val="36"/>
          <w:szCs w:val="28"/>
        </w:rPr>
        <w:t>Smlouva o nájmu prostoru sloužícího k podnikání</w:t>
      </w:r>
    </w:p>
    <w:p w14:paraId="1042CE49" w14:textId="77777777" w:rsidR="008318FC" w:rsidRPr="008318FC" w:rsidRDefault="008318FC" w:rsidP="008318FC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8318FC">
        <w:rPr>
          <w:rFonts w:asciiTheme="minorHAnsi" w:hAnsiTheme="minorHAnsi" w:cstheme="minorHAnsi"/>
          <w:sz w:val="22"/>
          <w:szCs w:val="22"/>
        </w:rPr>
        <w:t>uzavřená na základě dohody smluvních stran podle ustanovení § 2302 zákona č. 89/2012 Sb., občanského zákoníku (dále jen „občanský zákoník“)</w:t>
      </w:r>
    </w:p>
    <w:p w14:paraId="6DF08934" w14:textId="77777777" w:rsidR="008318FC" w:rsidRDefault="008318FC" w:rsidP="008318FC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3FCC830E" w14:textId="77777777" w:rsidR="008318FC" w:rsidRDefault="008318FC" w:rsidP="008318FC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23CC90F8" w14:textId="77777777" w:rsidR="008318FC" w:rsidRPr="008318FC" w:rsidRDefault="008318FC" w:rsidP="008318FC">
      <w:pPr>
        <w:pStyle w:val="Default"/>
        <w:jc w:val="center"/>
        <w:rPr>
          <w:rFonts w:asciiTheme="minorHAnsi" w:hAnsiTheme="minorHAnsi" w:cstheme="minorHAnsi"/>
          <w:szCs w:val="22"/>
        </w:rPr>
      </w:pPr>
      <w:r w:rsidRPr="008318FC">
        <w:rPr>
          <w:rFonts w:asciiTheme="minorHAnsi" w:hAnsiTheme="minorHAnsi" w:cstheme="minorHAnsi"/>
          <w:b/>
          <w:bCs/>
          <w:szCs w:val="22"/>
        </w:rPr>
        <w:t>I. Smluvní strany</w:t>
      </w:r>
    </w:p>
    <w:p w14:paraId="79E24E9C" w14:textId="77777777" w:rsidR="008318FC" w:rsidRDefault="008318FC" w:rsidP="008318FC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79EEB2AD" w14:textId="77777777" w:rsidR="008318FC" w:rsidRDefault="008318FC" w:rsidP="008318FC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318FC">
        <w:rPr>
          <w:rFonts w:asciiTheme="minorHAnsi" w:hAnsiTheme="minorHAnsi" w:cstheme="minorHAnsi"/>
          <w:b/>
          <w:bCs/>
          <w:sz w:val="22"/>
          <w:szCs w:val="22"/>
        </w:rPr>
        <w:t xml:space="preserve">Muzeum v Bruntále, příspěvková organizace </w:t>
      </w:r>
    </w:p>
    <w:p w14:paraId="5549885D" w14:textId="77777777" w:rsidR="008318FC" w:rsidRDefault="008318FC" w:rsidP="008318F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318FC">
        <w:rPr>
          <w:rFonts w:asciiTheme="minorHAnsi" w:hAnsiTheme="minorHAnsi" w:cstheme="minorHAnsi"/>
          <w:sz w:val="22"/>
          <w:szCs w:val="22"/>
        </w:rPr>
        <w:t xml:space="preserve">se sídlem: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8318FC">
        <w:rPr>
          <w:rFonts w:asciiTheme="minorHAnsi" w:hAnsiTheme="minorHAnsi" w:cstheme="minorHAnsi"/>
          <w:sz w:val="22"/>
          <w:szCs w:val="22"/>
        </w:rPr>
        <w:t xml:space="preserve">Zámecké nám. 1/7, 792 01 Bruntál </w:t>
      </w:r>
    </w:p>
    <w:p w14:paraId="010138D2" w14:textId="77777777" w:rsidR="008318FC" w:rsidRDefault="008318FC" w:rsidP="008318F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318FC">
        <w:rPr>
          <w:rFonts w:asciiTheme="minorHAnsi" w:hAnsiTheme="minorHAnsi" w:cstheme="minorHAnsi"/>
          <w:sz w:val="22"/>
          <w:szCs w:val="22"/>
        </w:rPr>
        <w:t xml:space="preserve">IČ: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8318FC">
        <w:rPr>
          <w:rFonts w:asciiTheme="minorHAnsi" w:hAnsiTheme="minorHAnsi" w:cstheme="minorHAnsi"/>
          <w:sz w:val="22"/>
          <w:szCs w:val="22"/>
        </w:rPr>
        <w:t xml:space="preserve">00095354 </w:t>
      </w:r>
    </w:p>
    <w:p w14:paraId="26ED8C62" w14:textId="77777777" w:rsidR="008318FC" w:rsidRDefault="008318FC" w:rsidP="008318F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318FC">
        <w:rPr>
          <w:rFonts w:asciiTheme="minorHAnsi" w:hAnsiTheme="minorHAnsi" w:cstheme="minorHAnsi"/>
          <w:sz w:val="22"/>
          <w:szCs w:val="22"/>
        </w:rPr>
        <w:t xml:space="preserve">zastoupená: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8318FC">
        <w:rPr>
          <w:rFonts w:asciiTheme="minorHAnsi" w:hAnsiTheme="minorHAnsi" w:cstheme="minorHAnsi"/>
          <w:sz w:val="22"/>
          <w:szCs w:val="22"/>
        </w:rPr>
        <w:t xml:space="preserve">Ing. Emou Havelkovou, MBA, ředitelkou </w:t>
      </w:r>
    </w:p>
    <w:p w14:paraId="022F5902" w14:textId="77777777" w:rsidR="008318FC" w:rsidRDefault="008318FC" w:rsidP="008318F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318FC">
        <w:rPr>
          <w:rFonts w:asciiTheme="minorHAnsi" w:hAnsiTheme="minorHAnsi" w:cstheme="minorHAnsi"/>
          <w:sz w:val="22"/>
          <w:szCs w:val="22"/>
        </w:rPr>
        <w:t xml:space="preserve">bankovní spojení: </w:t>
      </w:r>
      <w:r>
        <w:rPr>
          <w:rFonts w:asciiTheme="minorHAnsi" w:hAnsiTheme="minorHAnsi" w:cstheme="minorHAnsi"/>
          <w:sz w:val="22"/>
          <w:szCs w:val="22"/>
        </w:rPr>
        <w:tab/>
      </w:r>
      <w:r w:rsidRPr="008318FC">
        <w:rPr>
          <w:rFonts w:asciiTheme="minorHAnsi" w:hAnsiTheme="minorHAnsi" w:cstheme="minorHAnsi"/>
          <w:sz w:val="22"/>
          <w:szCs w:val="22"/>
        </w:rPr>
        <w:t xml:space="preserve">Komerční banka, a. s. </w:t>
      </w:r>
    </w:p>
    <w:p w14:paraId="6D7652B1" w14:textId="77777777" w:rsidR="008318FC" w:rsidRPr="008318FC" w:rsidRDefault="008318FC" w:rsidP="008318F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318FC">
        <w:rPr>
          <w:rFonts w:asciiTheme="minorHAnsi" w:hAnsiTheme="minorHAnsi" w:cstheme="minorHAnsi"/>
          <w:sz w:val="22"/>
          <w:szCs w:val="22"/>
        </w:rPr>
        <w:t xml:space="preserve">číslo účtu: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8318FC">
        <w:rPr>
          <w:rFonts w:asciiTheme="minorHAnsi" w:hAnsiTheme="minorHAnsi" w:cstheme="minorHAnsi"/>
          <w:sz w:val="22"/>
          <w:szCs w:val="22"/>
        </w:rPr>
        <w:t xml:space="preserve">1931771/0100 </w:t>
      </w:r>
    </w:p>
    <w:p w14:paraId="6F4F31E5" w14:textId="77777777" w:rsidR="008318FC" w:rsidRPr="008318FC" w:rsidRDefault="008318FC" w:rsidP="008318F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318FC">
        <w:rPr>
          <w:rFonts w:asciiTheme="minorHAnsi" w:hAnsiTheme="minorHAnsi" w:cstheme="minorHAnsi"/>
          <w:sz w:val="22"/>
          <w:szCs w:val="22"/>
        </w:rPr>
        <w:t xml:space="preserve">(dále jen „pronajímatel“) </w:t>
      </w:r>
    </w:p>
    <w:p w14:paraId="4C3A1268" w14:textId="77777777" w:rsidR="008318FC" w:rsidRDefault="008318FC" w:rsidP="008318F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AE0EF21" w14:textId="77777777" w:rsidR="008318FC" w:rsidRPr="008318FC" w:rsidRDefault="008318FC" w:rsidP="008318F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318FC"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5242AC8A" w14:textId="77777777" w:rsidR="008318FC" w:rsidRDefault="008318FC" w:rsidP="008318FC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62E2052B" w14:textId="77777777" w:rsidR="008318FC" w:rsidRDefault="008318FC" w:rsidP="008318FC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………………………………………………………….</w:t>
      </w:r>
      <w:r w:rsidRPr="008318F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3ED3710" w14:textId="77777777" w:rsidR="008318FC" w:rsidRDefault="008318FC" w:rsidP="008318F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318FC">
        <w:rPr>
          <w:rFonts w:asciiTheme="minorHAnsi" w:hAnsiTheme="minorHAnsi" w:cstheme="minorHAnsi"/>
          <w:sz w:val="22"/>
          <w:szCs w:val="22"/>
        </w:rPr>
        <w:t xml:space="preserve">se sídlem: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8318F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661EA2" w14:textId="77777777" w:rsidR="008318FC" w:rsidRPr="008318FC" w:rsidRDefault="008318FC" w:rsidP="008318F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318FC">
        <w:rPr>
          <w:rFonts w:asciiTheme="minorHAnsi" w:hAnsiTheme="minorHAnsi" w:cstheme="minorHAnsi"/>
          <w:sz w:val="22"/>
          <w:szCs w:val="22"/>
        </w:rPr>
        <w:t xml:space="preserve">IČ: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8318F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B1DAB4" w14:textId="77777777" w:rsidR="008318FC" w:rsidRPr="008318FC" w:rsidRDefault="008318FC" w:rsidP="008318F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318FC">
        <w:rPr>
          <w:rFonts w:asciiTheme="minorHAnsi" w:hAnsiTheme="minorHAnsi" w:cstheme="minorHAnsi"/>
          <w:sz w:val="22"/>
          <w:szCs w:val="22"/>
        </w:rPr>
        <w:t xml:space="preserve">DIČ: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8318F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2031E4" w14:textId="77777777" w:rsidR="008318FC" w:rsidRDefault="008318FC" w:rsidP="008318F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318FC">
        <w:rPr>
          <w:rFonts w:asciiTheme="minorHAnsi" w:hAnsiTheme="minorHAnsi" w:cstheme="minorHAnsi"/>
          <w:sz w:val="22"/>
          <w:szCs w:val="22"/>
        </w:rPr>
        <w:t xml:space="preserve">zastoupená: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8318F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626AD1A" w14:textId="77777777" w:rsidR="008318FC" w:rsidRPr="008318FC" w:rsidRDefault="008318FC" w:rsidP="008318F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318FC">
        <w:rPr>
          <w:rFonts w:asciiTheme="minorHAnsi" w:hAnsiTheme="minorHAnsi" w:cstheme="minorHAnsi"/>
          <w:sz w:val="22"/>
          <w:szCs w:val="22"/>
        </w:rPr>
        <w:t xml:space="preserve">bankovní spojení: </w:t>
      </w:r>
      <w:r>
        <w:rPr>
          <w:rFonts w:asciiTheme="minorHAnsi" w:hAnsiTheme="minorHAnsi" w:cstheme="minorHAnsi"/>
          <w:sz w:val="22"/>
          <w:szCs w:val="22"/>
        </w:rPr>
        <w:tab/>
      </w:r>
      <w:r w:rsidRPr="008318F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4CB9DE8" w14:textId="77777777" w:rsidR="008318FC" w:rsidRPr="008318FC" w:rsidRDefault="008318FC" w:rsidP="008318F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318FC">
        <w:rPr>
          <w:rFonts w:asciiTheme="minorHAnsi" w:hAnsiTheme="minorHAnsi" w:cstheme="minorHAnsi"/>
          <w:sz w:val="22"/>
          <w:szCs w:val="22"/>
        </w:rPr>
        <w:t xml:space="preserve">číslo účtu: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8318F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75907E" w14:textId="77777777" w:rsidR="008318FC" w:rsidRPr="0061787D" w:rsidRDefault="0061787D" w:rsidP="008318FC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61787D">
        <w:rPr>
          <w:rFonts w:asciiTheme="minorHAnsi" w:hAnsiTheme="minorHAnsi" w:cstheme="minorHAnsi"/>
          <w:bCs/>
          <w:sz w:val="22"/>
          <w:szCs w:val="22"/>
        </w:rPr>
        <w:t>(dále jen „nájemce“)</w:t>
      </w:r>
    </w:p>
    <w:p w14:paraId="633508FD" w14:textId="77777777" w:rsidR="008318FC" w:rsidRDefault="008318FC" w:rsidP="008318FC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04A6BC3D" w14:textId="77777777" w:rsidR="008318FC" w:rsidRPr="008318FC" w:rsidRDefault="008318FC" w:rsidP="00EB37D8">
      <w:pPr>
        <w:pStyle w:val="Default"/>
        <w:spacing w:before="120" w:after="120"/>
        <w:jc w:val="center"/>
        <w:rPr>
          <w:rFonts w:asciiTheme="minorHAnsi" w:hAnsiTheme="minorHAnsi" w:cstheme="minorHAnsi"/>
          <w:szCs w:val="22"/>
        </w:rPr>
      </w:pPr>
      <w:r w:rsidRPr="008318FC">
        <w:rPr>
          <w:rFonts w:asciiTheme="minorHAnsi" w:hAnsiTheme="minorHAnsi" w:cstheme="minorHAnsi"/>
          <w:b/>
          <w:bCs/>
          <w:szCs w:val="22"/>
        </w:rPr>
        <w:t>II. Předmět smlouvy</w:t>
      </w:r>
    </w:p>
    <w:p w14:paraId="0B9019F9" w14:textId="77777777" w:rsidR="008318FC" w:rsidRPr="008318FC" w:rsidRDefault="008318FC" w:rsidP="00EB37D8">
      <w:pPr>
        <w:pStyle w:val="Default"/>
        <w:numPr>
          <w:ilvl w:val="0"/>
          <w:numId w:val="7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318FC">
        <w:rPr>
          <w:rFonts w:asciiTheme="minorHAnsi" w:hAnsiTheme="minorHAnsi" w:cstheme="minorHAnsi"/>
          <w:sz w:val="22"/>
          <w:szCs w:val="22"/>
        </w:rPr>
        <w:t xml:space="preserve">Pronajímatel má právo hospodaření se svěřeným majetkem oprávněného vlastníka, kterým je Moravskoslezský kraj, se sídlem 28. října 2771/117, 702 00 Ostrava. Objekt </w:t>
      </w:r>
      <w:proofErr w:type="spellStart"/>
      <w:r w:rsidRPr="008318FC">
        <w:rPr>
          <w:rFonts w:asciiTheme="minorHAnsi" w:hAnsiTheme="minorHAnsi" w:cstheme="minorHAnsi"/>
          <w:sz w:val="22"/>
          <w:szCs w:val="22"/>
        </w:rPr>
        <w:t>saly</w:t>
      </w:r>
      <w:proofErr w:type="spellEnd"/>
      <w:r w:rsidRPr="008318F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318FC">
        <w:rPr>
          <w:rFonts w:asciiTheme="minorHAnsi" w:hAnsiTheme="minorHAnsi" w:cstheme="minorHAnsi"/>
          <w:sz w:val="22"/>
          <w:szCs w:val="22"/>
        </w:rPr>
        <w:t>terreny</w:t>
      </w:r>
      <w:proofErr w:type="spellEnd"/>
      <w:r w:rsidRPr="008318FC">
        <w:rPr>
          <w:rFonts w:asciiTheme="minorHAnsi" w:hAnsiTheme="minorHAnsi" w:cstheme="minorHAnsi"/>
          <w:sz w:val="22"/>
          <w:szCs w:val="22"/>
        </w:rPr>
        <w:t xml:space="preserve"> se nachází na parcele č. 2 v katastrálním území Bruntál-město. </w:t>
      </w:r>
    </w:p>
    <w:p w14:paraId="32412692" w14:textId="77777777" w:rsidR="008318FC" w:rsidRPr="008318FC" w:rsidRDefault="008318FC" w:rsidP="00EB37D8">
      <w:pPr>
        <w:pStyle w:val="Default"/>
        <w:numPr>
          <w:ilvl w:val="0"/>
          <w:numId w:val="7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318FC">
        <w:rPr>
          <w:rFonts w:asciiTheme="minorHAnsi" w:hAnsiTheme="minorHAnsi" w:cstheme="minorHAnsi"/>
          <w:sz w:val="22"/>
          <w:szCs w:val="22"/>
        </w:rPr>
        <w:t xml:space="preserve">Pronajímatel se zavazuje přenechat za úplatu nájemci prostor určený k podnikání uvedený čl. III této smlouvy, aby ho dočasně (ve sjednané době) užíval a nájemce se zavazuje za užívání tohoto prostoru zaplatit pronajímateli nájemné a úhrady za plnění spojené s užíváním tohoto prostoru. </w:t>
      </w:r>
    </w:p>
    <w:p w14:paraId="087182F6" w14:textId="77777777" w:rsidR="008318FC" w:rsidRPr="008318FC" w:rsidRDefault="008318FC" w:rsidP="008318F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5B9DBA1" w14:textId="77777777" w:rsidR="008318FC" w:rsidRPr="00EB37D8" w:rsidRDefault="008318FC" w:rsidP="00EB37D8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  <w:szCs w:val="22"/>
        </w:rPr>
      </w:pPr>
      <w:r w:rsidRPr="008318FC">
        <w:rPr>
          <w:rFonts w:asciiTheme="minorHAnsi" w:hAnsiTheme="minorHAnsi" w:cstheme="minorHAnsi"/>
          <w:b/>
          <w:bCs/>
          <w:szCs w:val="22"/>
        </w:rPr>
        <w:t>III. Předmět a účel nájmu</w:t>
      </w:r>
    </w:p>
    <w:p w14:paraId="462B752C" w14:textId="77777777" w:rsidR="008318FC" w:rsidRPr="008318FC" w:rsidRDefault="008318FC" w:rsidP="00EB37D8">
      <w:pPr>
        <w:pStyle w:val="Default"/>
        <w:numPr>
          <w:ilvl w:val="0"/>
          <w:numId w:val="9"/>
        </w:numPr>
        <w:spacing w:after="120"/>
        <w:ind w:left="360" w:hanging="357"/>
        <w:jc w:val="both"/>
        <w:rPr>
          <w:rFonts w:asciiTheme="minorHAnsi" w:hAnsiTheme="minorHAnsi" w:cstheme="minorHAnsi"/>
          <w:sz w:val="22"/>
          <w:szCs w:val="22"/>
        </w:rPr>
      </w:pPr>
      <w:r w:rsidRPr="008318FC">
        <w:rPr>
          <w:rFonts w:asciiTheme="minorHAnsi" w:hAnsiTheme="minorHAnsi" w:cstheme="minorHAnsi"/>
          <w:sz w:val="22"/>
          <w:szCs w:val="22"/>
        </w:rPr>
        <w:t xml:space="preserve">Pronajímaným prostorem určeným k podnikání dle této smlouvy se rozumí prostor o níže uvedené specifikaci: </w:t>
      </w:r>
    </w:p>
    <w:p w14:paraId="0C3AEFFB" w14:textId="77777777" w:rsidR="008318FC" w:rsidRPr="008318FC" w:rsidRDefault="008318FC" w:rsidP="00EB37D8">
      <w:pPr>
        <w:pStyle w:val="Default"/>
        <w:numPr>
          <w:ilvl w:val="0"/>
          <w:numId w:val="14"/>
        </w:numPr>
        <w:spacing w:after="120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8318FC">
        <w:rPr>
          <w:rFonts w:asciiTheme="minorHAnsi" w:hAnsiTheme="minorHAnsi" w:cstheme="minorHAnsi"/>
          <w:sz w:val="22"/>
          <w:szCs w:val="22"/>
        </w:rPr>
        <w:t xml:space="preserve">identifikace prostoru: parcela č. 2, k. </w:t>
      </w:r>
      <w:proofErr w:type="spellStart"/>
      <w:r w:rsidRPr="008318FC">
        <w:rPr>
          <w:rFonts w:asciiTheme="minorHAnsi" w:hAnsiTheme="minorHAnsi" w:cstheme="minorHAnsi"/>
          <w:sz w:val="22"/>
          <w:szCs w:val="22"/>
        </w:rPr>
        <w:t>ú.</w:t>
      </w:r>
      <w:proofErr w:type="spellEnd"/>
      <w:r w:rsidRPr="008318FC">
        <w:rPr>
          <w:rFonts w:asciiTheme="minorHAnsi" w:hAnsiTheme="minorHAnsi" w:cstheme="minorHAnsi"/>
          <w:sz w:val="22"/>
          <w:szCs w:val="22"/>
        </w:rPr>
        <w:t xml:space="preserve"> Bruntál-město, část přízemí objektu </w:t>
      </w:r>
      <w:proofErr w:type="spellStart"/>
      <w:r w:rsidRPr="008318FC">
        <w:rPr>
          <w:rFonts w:asciiTheme="minorHAnsi" w:hAnsiTheme="minorHAnsi" w:cstheme="minorHAnsi"/>
          <w:sz w:val="22"/>
          <w:szCs w:val="22"/>
        </w:rPr>
        <w:t>sala</w:t>
      </w:r>
      <w:proofErr w:type="spellEnd"/>
      <w:r w:rsidRPr="008318F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318FC">
        <w:rPr>
          <w:rFonts w:asciiTheme="minorHAnsi" w:hAnsiTheme="minorHAnsi" w:cstheme="minorHAnsi"/>
          <w:sz w:val="22"/>
          <w:szCs w:val="22"/>
        </w:rPr>
        <w:t>terreny</w:t>
      </w:r>
      <w:proofErr w:type="spellEnd"/>
      <w:r w:rsidRPr="008318FC">
        <w:rPr>
          <w:rFonts w:asciiTheme="minorHAnsi" w:hAnsiTheme="minorHAnsi" w:cstheme="minorHAnsi"/>
          <w:sz w:val="22"/>
          <w:szCs w:val="22"/>
        </w:rPr>
        <w:t>,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8318FC">
        <w:rPr>
          <w:rFonts w:asciiTheme="minorHAnsi" w:hAnsiTheme="minorHAnsi" w:cstheme="minorHAnsi"/>
          <w:sz w:val="22"/>
          <w:szCs w:val="22"/>
        </w:rPr>
        <w:t>rozloze 151,98 m</w:t>
      </w:r>
      <w:r w:rsidRPr="00EB37D8">
        <w:rPr>
          <w:rFonts w:asciiTheme="minorHAnsi" w:hAnsiTheme="minorHAnsi" w:cstheme="minorHAnsi"/>
          <w:sz w:val="22"/>
          <w:szCs w:val="14"/>
          <w:vertAlign w:val="superscript"/>
        </w:rPr>
        <w:t>2</w:t>
      </w:r>
      <w:r w:rsidRPr="008318FC">
        <w:rPr>
          <w:rFonts w:asciiTheme="minorHAnsi" w:hAnsiTheme="minorHAnsi" w:cstheme="minorHAnsi"/>
          <w:sz w:val="22"/>
          <w:szCs w:val="22"/>
        </w:rPr>
        <w:t xml:space="preserve">, pronajímaný prostor je vyznačen v nákresu tvořícím přílohu č. 1 této smlouvy; </w:t>
      </w:r>
    </w:p>
    <w:p w14:paraId="4C151F3D" w14:textId="77777777" w:rsidR="008318FC" w:rsidRPr="008318FC" w:rsidRDefault="008318FC" w:rsidP="00EB37D8">
      <w:pPr>
        <w:pStyle w:val="Default"/>
        <w:numPr>
          <w:ilvl w:val="0"/>
          <w:numId w:val="14"/>
        </w:numPr>
        <w:spacing w:after="120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8318FC">
        <w:rPr>
          <w:rFonts w:asciiTheme="minorHAnsi" w:hAnsiTheme="minorHAnsi" w:cstheme="minorHAnsi"/>
          <w:sz w:val="22"/>
          <w:szCs w:val="22"/>
        </w:rPr>
        <w:t xml:space="preserve">počet místností pronajatého prostoru: 2 (kavárna, sklad); </w:t>
      </w:r>
    </w:p>
    <w:p w14:paraId="615C43B2" w14:textId="77777777" w:rsidR="008318FC" w:rsidRPr="008318FC" w:rsidRDefault="008318FC" w:rsidP="00EB37D8">
      <w:pPr>
        <w:pStyle w:val="Default"/>
        <w:numPr>
          <w:ilvl w:val="0"/>
          <w:numId w:val="14"/>
        </w:numPr>
        <w:spacing w:after="120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8318FC">
        <w:rPr>
          <w:rFonts w:asciiTheme="minorHAnsi" w:hAnsiTheme="minorHAnsi" w:cstheme="minorHAnsi"/>
          <w:sz w:val="22"/>
          <w:szCs w:val="22"/>
        </w:rPr>
        <w:t xml:space="preserve">příslušenství pronajatého prostoru: WC; </w:t>
      </w:r>
    </w:p>
    <w:p w14:paraId="2B9DEA05" w14:textId="77777777" w:rsidR="008318FC" w:rsidRPr="008318FC" w:rsidRDefault="008318FC" w:rsidP="00EB37D8">
      <w:pPr>
        <w:pStyle w:val="Default"/>
        <w:numPr>
          <w:ilvl w:val="0"/>
          <w:numId w:val="14"/>
        </w:numPr>
        <w:spacing w:after="120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8318FC">
        <w:rPr>
          <w:rFonts w:asciiTheme="minorHAnsi" w:hAnsiTheme="minorHAnsi" w:cstheme="minorHAnsi"/>
          <w:sz w:val="22"/>
          <w:szCs w:val="22"/>
        </w:rPr>
        <w:t xml:space="preserve">vybavení pronajatého prostoru: viz inventární seznam, který tvoří přílohu č. 2 této smlouvy. </w:t>
      </w:r>
    </w:p>
    <w:p w14:paraId="642779F0" w14:textId="77777777" w:rsidR="008318FC" w:rsidRPr="008318FC" w:rsidRDefault="008318FC" w:rsidP="00EB37D8">
      <w:pPr>
        <w:pStyle w:val="Default"/>
        <w:numPr>
          <w:ilvl w:val="0"/>
          <w:numId w:val="9"/>
        </w:numPr>
        <w:spacing w:after="120"/>
        <w:ind w:left="360" w:hanging="357"/>
        <w:jc w:val="both"/>
        <w:rPr>
          <w:rFonts w:asciiTheme="minorHAnsi" w:hAnsiTheme="minorHAnsi" w:cstheme="minorHAnsi"/>
          <w:sz w:val="22"/>
          <w:szCs w:val="22"/>
        </w:rPr>
      </w:pPr>
      <w:r w:rsidRPr="008318FC">
        <w:rPr>
          <w:rFonts w:asciiTheme="minorHAnsi" w:hAnsiTheme="minorHAnsi" w:cstheme="minorHAnsi"/>
          <w:sz w:val="22"/>
          <w:szCs w:val="22"/>
        </w:rPr>
        <w:lastRenderedPageBreak/>
        <w:t xml:space="preserve">Pronajímatel přenechává nájemci nebytové prostory dle této smlouvy za účelem provozování </w:t>
      </w:r>
      <w:r w:rsidRPr="006B280F">
        <w:rPr>
          <w:rFonts w:asciiTheme="minorHAnsi" w:hAnsiTheme="minorHAnsi" w:cstheme="minorHAnsi"/>
          <w:b/>
          <w:bCs/>
          <w:sz w:val="22"/>
          <w:szCs w:val="22"/>
        </w:rPr>
        <w:t>zámecké kavárny</w:t>
      </w:r>
      <w:r w:rsidRPr="008318F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97DC7E6" w14:textId="77777777" w:rsidR="008318FC" w:rsidRPr="008318FC" w:rsidRDefault="008318FC" w:rsidP="00EB37D8">
      <w:pPr>
        <w:pStyle w:val="Default"/>
        <w:numPr>
          <w:ilvl w:val="0"/>
          <w:numId w:val="9"/>
        </w:numPr>
        <w:spacing w:after="120"/>
        <w:ind w:left="360" w:hanging="357"/>
        <w:jc w:val="both"/>
        <w:rPr>
          <w:rFonts w:asciiTheme="minorHAnsi" w:hAnsiTheme="minorHAnsi" w:cstheme="minorHAnsi"/>
          <w:sz w:val="22"/>
          <w:szCs w:val="22"/>
        </w:rPr>
      </w:pPr>
      <w:r w:rsidRPr="008318FC">
        <w:rPr>
          <w:rFonts w:asciiTheme="minorHAnsi" w:hAnsiTheme="minorHAnsi" w:cstheme="minorHAnsi"/>
          <w:sz w:val="22"/>
          <w:szCs w:val="22"/>
        </w:rPr>
        <w:t xml:space="preserve">Nájemce může nad rámec prostoru uvedeného v odst. 1 tohoto článku využívat předzahrádku </w:t>
      </w:r>
      <w:proofErr w:type="spellStart"/>
      <w:r w:rsidRPr="008318FC">
        <w:rPr>
          <w:rFonts w:asciiTheme="minorHAnsi" w:hAnsiTheme="minorHAnsi" w:cstheme="minorHAnsi"/>
          <w:sz w:val="22"/>
          <w:szCs w:val="22"/>
        </w:rPr>
        <w:t>sala</w:t>
      </w:r>
      <w:proofErr w:type="spellEnd"/>
      <w:r w:rsidRPr="008318F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318FC">
        <w:rPr>
          <w:rFonts w:asciiTheme="minorHAnsi" w:hAnsiTheme="minorHAnsi" w:cstheme="minorHAnsi"/>
          <w:sz w:val="22"/>
          <w:szCs w:val="22"/>
        </w:rPr>
        <w:t>terreny</w:t>
      </w:r>
      <w:proofErr w:type="spellEnd"/>
      <w:r w:rsidRPr="008318FC">
        <w:rPr>
          <w:rFonts w:asciiTheme="minorHAnsi" w:hAnsiTheme="minorHAnsi" w:cstheme="minorHAnsi"/>
          <w:sz w:val="22"/>
          <w:szCs w:val="22"/>
        </w:rPr>
        <w:t xml:space="preserve"> (bez travnatých ploch) k umístění stolů a židlí pro venkovní posezení hostů kavárny v době příznivého počasí. </w:t>
      </w:r>
    </w:p>
    <w:p w14:paraId="496AA8FB" w14:textId="77777777" w:rsidR="008318FC" w:rsidRPr="008318FC" w:rsidRDefault="008318FC" w:rsidP="008318F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BE18AA4" w14:textId="77777777" w:rsidR="008318FC" w:rsidRPr="00EB37D8" w:rsidRDefault="008318FC" w:rsidP="00EB37D8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  <w:szCs w:val="22"/>
        </w:rPr>
      </w:pPr>
      <w:r w:rsidRPr="008318FC">
        <w:rPr>
          <w:rFonts w:asciiTheme="minorHAnsi" w:hAnsiTheme="minorHAnsi" w:cstheme="minorHAnsi"/>
          <w:b/>
          <w:bCs/>
          <w:szCs w:val="22"/>
        </w:rPr>
        <w:t>IV. Zajišťované služby</w:t>
      </w:r>
    </w:p>
    <w:p w14:paraId="369066CF" w14:textId="77777777" w:rsidR="008318FC" w:rsidRDefault="008318FC" w:rsidP="00EB37D8">
      <w:pPr>
        <w:pStyle w:val="Default"/>
        <w:numPr>
          <w:ilvl w:val="0"/>
          <w:numId w:val="11"/>
        </w:numPr>
        <w:spacing w:after="120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8318FC">
        <w:rPr>
          <w:rFonts w:asciiTheme="minorHAnsi" w:hAnsiTheme="minorHAnsi" w:cstheme="minorHAnsi"/>
          <w:sz w:val="22"/>
          <w:szCs w:val="22"/>
        </w:rPr>
        <w:t xml:space="preserve">Pronajímatel má povinnost zajistit po dobu nájmu nájemci nezbytné služby, jimiž jsou: </w:t>
      </w:r>
    </w:p>
    <w:p w14:paraId="5CC4D3A3" w14:textId="44384D91" w:rsidR="008318FC" w:rsidRPr="008318FC" w:rsidRDefault="008318FC" w:rsidP="00EB37D8">
      <w:pPr>
        <w:pStyle w:val="Default"/>
        <w:numPr>
          <w:ilvl w:val="0"/>
          <w:numId w:val="12"/>
        </w:numPr>
        <w:spacing w:after="120"/>
        <w:ind w:hanging="357"/>
        <w:rPr>
          <w:rFonts w:asciiTheme="minorHAnsi" w:hAnsiTheme="minorHAnsi" w:cstheme="minorHAnsi"/>
          <w:sz w:val="22"/>
          <w:szCs w:val="22"/>
        </w:rPr>
      </w:pPr>
      <w:r w:rsidRPr="008318FC">
        <w:rPr>
          <w:rFonts w:asciiTheme="minorHAnsi" w:hAnsiTheme="minorHAnsi" w:cstheme="minorHAnsi"/>
          <w:sz w:val="22"/>
          <w:szCs w:val="22"/>
        </w:rPr>
        <w:t>dodávka tepla</w:t>
      </w:r>
      <w:r w:rsidR="006B280F">
        <w:rPr>
          <w:rFonts w:asciiTheme="minorHAnsi" w:hAnsiTheme="minorHAnsi" w:cstheme="minorHAnsi"/>
          <w:sz w:val="22"/>
          <w:szCs w:val="22"/>
        </w:rPr>
        <w:t xml:space="preserve"> (dle čl. V. odst. 5)</w:t>
      </w:r>
      <w:r w:rsidRPr="008318FC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05F7F626" w14:textId="77777777" w:rsidR="008318FC" w:rsidRPr="008318FC" w:rsidRDefault="008318FC" w:rsidP="00EB37D8">
      <w:pPr>
        <w:pStyle w:val="Default"/>
        <w:numPr>
          <w:ilvl w:val="0"/>
          <w:numId w:val="12"/>
        </w:numPr>
        <w:spacing w:after="120"/>
        <w:ind w:hanging="357"/>
        <w:rPr>
          <w:rFonts w:asciiTheme="minorHAnsi" w:hAnsiTheme="minorHAnsi" w:cstheme="minorHAnsi"/>
          <w:sz w:val="22"/>
          <w:szCs w:val="22"/>
        </w:rPr>
      </w:pPr>
      <w:r w:rsidRPr="008318FC">
        <w:rPr>
          <w:rFonts w:asciiTheme="minorHAnsi" w:hAnsiTheme="minorHAnsi" w:cstheme="minorHAnsi"/>
          <w:sz w:val="22"/>
          <w:szCs w:val="22"/>
        </w:rPr>
        <w:t xml:space="preserve">vodné a stočné (teplá a studená voda); </w:t>
      </w:r>
    </w:p>
    <w:p w14:paraId="14AAD2CB" w14:textId="77777777" w:rsidR="008318FC" w:rsidRPr="008318FC" w:rsidRDefault="008318FC" w:rsidP="00EB37D8">
      <w:pPr>
        <w:pStyle w:val="Default"/>
        <w:numPr>
          <w:ilvl w:val="0"/>
          <w:numId w:val="12"/>
        </w:numPr>
        <w:spacing w:after="120"/>
        <w:ind w:hanging="357"/>
        <w:rPr>
          <w:rFonts w:asciiTheme="minorHAnsi" w:hAnsiTheme="minorHAnsi" w:cstheme="minorHAnsi"/>
          <w:sz w:val="22"/>
          <w:szCs w:val="22"/>
        </w:rPr>
      </w:pPr>
      <w:r w:rsidRPr="008318FC">
        <w:rPr>
          <w:rFonts w:asciiTheme="minorHAnsi" w:hAnsiTheme="minorHAnsi" w:cstheme="minorHAnsi"/>
          <w:sz w:val="22"/>
          <w:szCs w:val="22"/>
        </w:rPr>
        <w:t xml:space="preserve">osvětlení a úklid společných prostor; </w:t>
      </w:r>
    </w:p>
    <w:p w14:paraId="7865780E" w14:textId="77777777" w:rsidR="008318FC" w:rsidRPr="008318FC" w:rsidRDefault="008318FC" w:rsidP="00EB37D8">
      <w:pPr>
        <w:pStyle w:val="Default"/>
        <w:numPr>
          <w:ilvl w:val="0"/>
          <w:numId w:val="12"/>
        </w:numPr>
        <w:spacing w:after="120"/>
        <w:ind w:hanging="357"/>
        <w:rPr>
          <w:rFonts w:asciiTheme="minorHAnsi" w:hAnsiTheme="minorHAnsi" w:cstheme="minorHAnsi"/>
          <w:sz w:val="22"/>
          <w:szCs w:val="22"/>
        </w:rPr>
      </w:pPr>
      <w:r w:rsidRPr="008318FC">
        <w:rPr>
          <w:rFonts w:asciiTheme="minorHAnsi" w:hAnsiTheme="minorHAnsi" w:cstheme="minorHAnsi"/>
          <w:sz w:val="22"/>
          <w:szCs w:val="22"/>
        </w:rPr>
        <w:t xml:space="preserve">dodávky elektřiny. </w:t>
      </w:r>
    </w:p>
    <w:p w14:paraId="67BBA7C5" w14:textId="77777777" w:rsidR="008318FC" w:rsidRPr="008318FC" w:rsidRDefault="008318FC" w:rsidP="00EB37D8">
      <w:pPr>
        <w:pStyle w:val="Default"/>
        <w:numPr>
          <w:ilvl w:val="0"/>
          <w:numId w:val="11"/>
        </w:numPr>
        <w:spacing w:after="120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8318FC">
        <w:rPr>
          <w:rFonts w:asciiTheme="minorHAnsi" w:hAnsiTheme="minorHAnsi" w:cstheme="minorHAnsi"/>
          <w:sz w:val="22"/>
          <w:szCs w:val="22"/>
        </w:rPr>
        <w:t>Služby výslovně neuvedené v tomto článku smlouvy si nájemce zajistí sám. Jedná se zejména o</w:t>
      </w:r>
      <w:r w:rsidR="00EB37D8">
        <w:rPr>
          <w:rFonts w:asciiTheme="minorHAnsi" w:hAnsiTheme="minorHAnsi" w:cstheme="minorHAnsi"/>
          <w:sz w:val="22"/>
          <w:szCs w:val="22"/>
        </w:rPr>
        <w:t> </w:t>
      </w:r>
      <w:r w:rsidRPr="008318FC">
        <w:rPr>
          <w:rFonts w:asciiTheme="minorHAnsi" w:hAnsiTheme="minorHAnsi" w:cstheme="minorHAnsi"/>
          <w:sz w:val="22"/>
          <w:szCs w:val="22"/>
        </w:rPr>
        <w:t xml:space="preserve">úklid kavárny, odvoz a likvidaci odpadů, připojení k internetu, rozhlasový a televizní poplatek apod. </w:t>
      </w:r>
    </w:p>
    <w:p w14:paraId="252025FB" w14:textId="77777777" w:rsidR="008318FC" w:rsidRPr="008318FC" w:rsidRDefault="008318FC" w:rsidP="008318F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D5DD9DC" w14:textId="77777777" w:rsidR="008318FC" w:rsidRPr="00EB37D8" w:rsidRDefault="008318FC" w:rsidP="00EB37D8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  <w:szCs w:val="22"/>
        </w:rPr>
      </w:pPr>
      <w:r w:rsidRPr="008318FC">
        <w:rPr>
          <w:rFonts w:asciiTheme="minorHAnsi" w:hAnsiTheme="minorHAnsi" w:cstheme="minorHAnsi"/>
          <w:b/>
          <w:bCs/>
          <w:szCs w:val="22"/>
        </w:rPr>
        <w:t>V. Nájemné a úhrady za služby spojené s užíváním pronajatého prostoru</w:t>
      </w:r>
    </w:p>
    <w:p w14:paraId="747BB84B" w14:textId="77777777" w:rsidR="008318FC" w:rsidRPr="008318FC" w:rsidRDefault="008318FC" w:rsidP="00EB37D8">
      <w:pPr>
        <w:pStyle w:val="Default"/>
        <w:numPr>
          <w:ilvl w:val="0"/>
          <w:numId w:val="15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318FC">
        <w:rPr>
          <w:rFonts w:asciiTheme="minorHAnsi" w:hAnsiTheme="minorHAnsi" w:cstheme="minorHAnsi"/>
          <w:sz w:val="22"/>
          <w:szCs w:val="22"/>
        </w:rPr>
        <w:t xml:space="preserve">Nájemné je dohodou sjednáno na </w:t>
      </w:r>
      <w:r w:rsidR="00EB37D8" w:rsidRPr="006B280F">
        <w:rPr>
          <w:rFonts w:asciiTheme="minorHAnsi" w:hAnsiTheme="minorHAnsi" w:cstheme="minorHAnsi"/>
          <w:b/>
          <w:bCs/>
          <w:sz w:val="22"/>
          <w:szCs w:val="22"/>
        </w:rPr>
        <w:t>…………</w:t>
      </w:r>
      <w:proofErr w:type="gramStart"/>
      <w:r w:rsidR="00EB37D8" w:rsidRPr="006B280F">
        <w:rPr>
          <w:rFonts w:asciiTheme="minorHAnsi" w:hAnsiTheme="minorHAnsi" w:cstheme="minorHAnsi"/>
          <w:b/>
          <w:bCs/>
          <w:sz w:val="22"/>
          <w:szCs w:val="22"/>
        </w:rPr>
        <w:t>…….</w:t>
      </w:r>
      <w:proofErr w:type="gramEnd"/>
      <w:r w:rsidR="00EB37D8" w:rsidRPr="006B280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6B280F">
        <w:rPr>
          <w:rFonts w:asciiTheme="minorHAnsi" w:hAnsiTheme="minorHAnsi" w:cstheme="minorHAnsi"/>
          <w:b/>
          <w:bCs/>
          <w:sz w:val="22"/>
          <w:szCs w:val="22"/>
        </w:rPr>
        <w:t xml:space="preserve"> Kč</w:t>
      </w:r>
      <w:r w:rsidRPr="008A430B">
        <w:rPr>
          <w:rFonts w:asciiTheme="minorHAnsi" w:hAnsiTheme="minorHAnsi" w:cstheme="minorHAnsi"/>
          <w:sz w:val="22"/>
          <w:szCs w:val="22"/>
        </w:rPr>
        <w:t xml:space="preserve"> </w:t>
      </w:r>
      <w:r w:rsidRPr="008318FC">
        <w:rPr>
          <w:rFonts w:asciiTheme="minorHAnsi" w:hAnsiTheme="minorHAnsi" w:cstheme="minorHAnsi"/>
          <w:sz w:val="22"/>
          <w:szCs w:val="22"/>
        </w:rPr>
        <w:t xml:space="preserve">za každý započatý měsíc trvání nájmu. </w:t>
      </w:r>
    </w:p>
    <w:p w14:paraId="4959FA40" w14:textId="77777777" w:rsidR="008318FC" w:rsidRPr="008318FC" w:rsidRDefault="008318FC" w:rsidP="00EB37D8">
      <w:pPr>
        <w:pStyle w:val="Default"/>
        <w:numPr>
          <w:ilvl w:val="0"/>
          <w:numId w:val="15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318FC">
        <w:rPr>
          <w:rFonts w:asciiTheme="minorHAnsi" w:hAnsiTheme="minorHAnsi" w:cstheme="minorHAnsi"/>
          <w:sz w:val="22"/>
          <w:szCs w:val="22"/>
        </w:rPr>
        <w:t xml:space="preserve">Pronajímatel v den podpisu této smlouvy není plátcem DPH. Smluvní strany se dohodly, že pokud by se v průběhu nájmu stal pronajímatel plátcem DPH, pak by nájemné uvedené v odst. 1 tohoto článku bylo navýšeno o zákonnou sazbu DPH. </w:t>
      </w:r>
    </w:p>
    <w:p w14:paraId="1BE23D66" w14:textId="77777777" w:rsidR="008318FC" w:rsidRDefault="008318FC" w:rsidP="00EB37D8">
      <w:pPr>
        <w:pStyle w:val="Default"/>
        <w:numPr>
          <w:ilvl w:val="0"/>
          <w:numId w:val="15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18FC">
        <w:rPr>
          <w:rFonts w:asciiTheme="minorHAnsi" w:hAnsiTheme="minorHAnsi" w:cstheme="minorHAnsi"/>
          <w:sz w:val="22"/>
          <w:szCs w:val="22"/>
        </w:rPr>
        <w:t xml:space="preserve">Nájemce je kromě nájemného povinen hradit též plnění spojená s užíváním pronajatého prostoru: </w:t>
      </w:r>
    </w:p>
    <w:p w14:paraId="515A24DB" w14:textId="2B4BA2EC" w:rsidR="008318FC" w:rsidRPr="008318FC" w:rsidRDefault="008318FC" w:rsidP="00EB37D8">
      <w:pPr>
        <w:pStyle w:val="Default"/>
        <w:numPr>
          <w:ilvl w:val="0"/>
          <w:numId w:val="13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318FC">
        <w:rPr>
          <w:rFonts w:asciiTheme="minorHAnsi" w:hAnsiTheme="minorHAnsi" w:cstheme="minorHAnsi"/>
          <w:sz w:val="22"/>
          <w:szCs w:val="22"/>
        </w:rPr>
        <w:t xml:space="preserve">náklady na </w:t>
      </w:r>
      <w:r w:rsidRPr="008318FC">
        <w:rPr>
          <w:rFonts w:asciiTheme="minorHAnsi" w:hAnsiTheme="minorHAnsi" w:cstheme="minorHAnsi"/>
          <w:b/>
          <w:bCs/>
          <w:sz w:val="22"/>
          <w:szCs w:val="22"/>
        </w:rPr>
        <w:t xml:space="preserve">elektrickou energii </w:t>
      </w:r>
      <w:r w:rsidRPr="008318FC">
        <w:rPr>
          <w:rFonts w:asciiTheme="minorHAnsi" w:hAnsiTheme="minorHAnsi" w:cstheme="minorHAnsi"/>
          <w:sz w:val="22"/>
          <w:szCs w:val="22"/>
        </w:rPr>
        <w:t>ponese nájemce podle své skutečné spotřeby, která se určí na</w:t>
      </w:r>
      <w:r w:rsidR="00EB37D8">
        <w:rPr>
          <w:rFonts w:asciiTheme="minorHAnsi" w:hAnsiTheme="minorHAnsi" w:cstheme="minorHAnsi"/>
          <w:sz w:val="22"/>
          <w:szCs w:val="22"/>
        </w:rPr>
        <w:t> </w:t>
      </w:r>
      <w:r w:rsidRPr="008318FC">
        <w:rPr>
          <w:rFonts w:asciiTheme="minorHAnsi" w:hAnsiTheme="minorHAnsi" w:cstheme="minorHAnsi"/>
          <w:sz w:val="22"/>
          <w:szCs w:val="22"/>
        </w:rPr>
        <w:t>základě údajů ze zařízení určeného k měřen</w:t>
      </w:r>
      <w:r w:rsidR="006B280F">
        <w:rPr>
          <w:rFonts w:asciiTheme="minorHAnsi" w:hAnsiTheme="minorHAnsi" w:cstheme="minorHAnsi"/>
          <w:sz w:val="22"/>
          <w:szCs w:val="22"/>
        </w:rPr>
        <w:t>í</w:t>
      </w:r>
      <w:r w:rsidRPr="008318FC">
        <w:rPr>
          <w:rFonts w:asciiTheme="minorHAnsi" w:hAnsiTheme="minorHAnsi" w:cstheme="minorHAnsi"/>
          <w:sz w:val="22"/>
          <w:szCs w:val="22"/>
        </w:rPr>
        <w:t xml:space="preserve"> spotřeby elektrické energie. Nájemce bude hradit pronajímateli </w:t>
      </w:r>
      <w:r w:rsidRPr="008318FC">
        <w:rPr>
          <w:rFonts w:asciiTheme="minorHAnsi" w:hAnsiTheme="minorHAnsi" w:cstheme="minorHAnsi"/>
          <w:b/>
          <w:bCs/>
          <w:sz w:val="22"/>
          <w:szCs w:val="22"/>
        </w:rPr>
        <w:t xml:space="preserve">měsíční zálohy ve </w:t>
      </w:r>
      <w:r w:rsidRPr="006B280F">
        <w:rPr>
          <w:rFonts w:asciiTheme="minorHAnsi" w:hAnsiTheme="minorHAnsi" w:cstheme="minorHAnsi"/>
          <w:b/>
          <w:bCs/>
          <w:sz w:val="22"/>
          <w:szCs w:val="22"/>
        </w:rPr>
        <w:t>výši 2</w:t>
      </w:r>
      <w:r w:rsidR="00EB37D8" w:rsidRPr="006B280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6B280F">
        <w:rPr>
          <w:rFonts w:asciiTheme="minorHAnsi" w:hAnsiTheme="minorHAnsi" w:cstheme="minorHAnsi"/>
          <w:b/>
          <w:bCs/>
          <w:sz w:val="22"/>
          <w:szCs w:val="22"/>
        </w:rPr>
        <w:t>000 Kč</w:t>
      </w:r>
      <w:r w:rsidRPr="008318FC">
        <w:rPr>
          <w:rFonts w:asciiTheme="minorHAnsi" w:hAnsiTheme="minorHAnsi" w:cstheme="minorHAnsi"/>
          <w:sz w:val="22"/>
          <w:szCs w:val="22"/>
        </w:rPr>
        <w:t>, které budou pronajímatelem vyúčtovány vždy v</w:t>
      </w:r>
      <w:r w:rsidR="008A430B">
        <w:rPr>
          <w:rFonts w:asciiTheme="minorHAnsi" w:hAnsiTheme="minorHAnsi" w:cstheme="minorHAnsi"/>
          <w:sz w:val="22"/>
          <w:szCs w:val="22"/>
        </w:rPr>
        <w:t> </w:t>
      </w:r>
      <w:r w:rsidRPr="008318FC">
        <w:rPr>
          <w:rFonts w:asciiTheme="minorHAnsi" w:hAnsiTheme="minorHAnsi" w:cstheme="minorHAnsi"/>
          <w:sz w:val="22"/>
          <w:szCs w:val="22"/>
        </w:rPr>
        <w:t xml:space="preserve">následujícím kalendářním roce po obdržení vyúčtování dodavatelem energií; </w:t>
      </w:r>
    </w:p>
    <w:p w14:paraId="0A44C53F" w14:textId="0832F04A" w:rsidR="008318FC" w:rsidRPr="008318FC" w:rsidRDefault="008318FC" w:rsidP="00EB37D8">
      <w:pPr>
        <w:pStyle w:val="Default"/>
        <w:numPr>
          <w:ilvl w:val="0"/>
          <w:numId w:val="13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318FC">
        <w:rPr>
          <w:rFonts w:asciiTheme="minorHAnsi" w:hAnsiTheme="minorHAnsi" w:cstheme="minorHAnsi"/>
          <w:sz w:val="22"/>
          <w:szCs w:val="22"/>
        </w:rPr>
        <w:t xml:space="preserve">náklady za </w:t>
      </w:r>
      <w:r w:rsidRPr="008318FC">
        <w:rPr>
          <w:rFonts w:asciiTheme="minorHAnsi" w:hAnsiTheme="minorHAnsi" w:cstheme="minorHAnsi"/>
          <w:b/>
          <w:bCs/>
          <w:sz w:val="22"/>
          <w:szCs w:val="22"/>
        </w:rPr>
        <w:t xml:space="preserve">vodné a stočné </w:t>
      </w:r>
      <w:r w:rsidRPr="008318FC">
        <w:rPr>
          <w:rFonts w:asciiTheme="minorHAnsi" w:hAnsiTheme="minorHAnsi" w:cstheme="minorHAnsi"/>
          <w:sz w:val="22"/>
          <w:szCs w:val="22"/>
        </w:rPr>
        <w:t xml:space="preserve">bude hradit nájemce pronajímateli v paušální částce </w:t>
      </w:r>
      <w:r w:rsidR="009F7EB4">
        <w:rPr>
          <w:rFonts w:asciiTheme="minorHAnsi" w:hAnsiTheme="minorHAnsi" w:cstheme="minorHAnsi"/>
          <w:b/>
          <w:bCs/>
          <w:sz w:val="22"/>
          <w:szCs w:val="22"/>
        </w:rPr>
        <w:t>2.000</w:t>
      </w:r>
      <w:r w:rsidRPr="008318FC">
        <w:rPr>
          <w:rFonts w:asciiTheme="minorHAnsi" w:hAnsiTheme="minorHAnsi" w:cstheme="minorHAnsi"/>
          <w:b/>
          <w:bCs/>
          <w:sz w:val="22"/>
          <w:szCs w:val="22"/>
        </w:rPr>
        <w:t xml:space="preserve"> Kč měsíčně</w:t>
      </w:r>
      <w:r w:rsidRPr="008318FC">
        <w:rPr>
          <w:rFonts w:asciiTheme="minorHAnsi" w:hAnsiTheme="minorHAnsi" w:cstheme="minorHAnsi"/>
          <w:sz w:val="22"/>
          <w:szCs w:val="22"/>
        </w:rPr>
        <w:t xml:space="preserve">, bez ohledu na skutečnou spotřebu. Důvodem ke stanovení paušální částky je povinnost nájemce uvedená v čl. VII odst. 5 této smlouvy </w:t>
      </w:r>
    </w:p>
    <w:p w14:paraId="0B4FB3A5" w14:textId="092F0FA5" w:rsidR="008318FC" w:rsidRPr="008318FC" w:rsidRDefault="008318FC" w:rsidP="00EB37D8">
      <w:pPr>
        <w:pStyle w:val="Default"/>
        <w:numPr>
          <w:ilvl w:val="0"/>
          <w:numId w:val="15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318FC">
        <w:rPr>
          <w:rFonts w:asciiTheme="minorHAnsi" w:hAnsiTheme="minorHAnsi" w:cstheme="minorHAnsi"/>
          <w:sz w:val="22"/>
          <w:szCs w:val="22"/>
        </w:rPr>
        <w:t xml:space="preserve">Nájemce je povinen uhradit nájemné společně se zálohami dle odst. 3 tohoto článku nejpozději do 1. dne měsíce, za nějž se nájemné a zálohy hradí, a to na účet pronajímatele uvedený v čl. I této smlouvy. Variabilní symbol pro platbu je </w:t>
      </w:r>
      <w:r w:rsidR="001A57C9">
        <w:rPr>
          <w:rFonts w:asciiTheme="minorHAnsi" w:hAnsiTheme="minorHAnsi" w:cstheme="minorHAnsi"/>
          <w:b/>
          <w:bCs/>
          <w:sz w:val="22"/>
          <w:szCs w:val="22"/>
        </w:rPr>
        <w:t>………………..</w:t>
      </w:r>
      <w:r w:rsidRPr="008318FC">
        <w:rPr>
          <w:rFonts w:asciiTheme="minorHAnsi" w:hAnsiTheme="minorHAnsi" w:cstheme="minorHAnsi"/>
          <w:sz w:val="22"/>
          <w:szCs w:val="22"/>
        </w:rPr>
        <w:t xml:space="preserve">. Částka se považuje za uhrazenou dnem připsání na účet pronajímatele. V případě zpoždění s úhradou jakékoliv částky je nájemce povinen pronajímateli uhradit smluvní pokutu ve výši 0,05 % z dlužné částky za každý, i započatý den prodlení. </w:t>
      </w:r>
    </w:p>
    <w:p w14:paraId="0BAB656F" w14:textId="77777777" w:rsidR="008318FC" w:rsidRPr="008318FC" w:rsidRDefault="008318FC" w:rsidP="00EB37D8">
      <w:pPr>
        <w:pStyle w:val="Default"/>
        <w:numPr>
          <w:ilvl w:val="0"/>
          <w:numId w:val="15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318FC">
        <w:rPr>
          <w:rFonts w:asciiTheme="minorHAnsi" w:hAnsiTheme="minorHAnsi" w:cstheme="minorHAnsi"/>
          <w:sz w:val="22"/>
          <w:szCs w:val="22"/>
        </w:rPr>
        <w:t xml:space="preserve">Náklady na topení nese pronajímatel, který má jako správce objektu povinnost technologického dohledu tepelné stanice pro vytápění objektu </w:t>
      </w:r>
      <w:proofErr w:type="spellStart"/>
      <w:r w:rsidRPr="008318FC">
        <w:rPr>
          <w:rFonts w:asciiTheme="minorHAnsi" w:hAnsiTheme="minorHAnsi" w:cstheme="minorHAnsi"/>
          <w:sz w:val="22"/>
          <w:szCs w:val="22"/>
        </w:rPr>
        <w:t>saly</w:t>
      </w:r>
      <w:proofErr w:type="spellEnd"/>
      <w:r w:rsidRPr="008318F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318FC">
        <w:rPr>
          <w:rFonts w:asciiTheme="minorHAnsi" w:hAnsiTheme="minorHAnsi" w:cstheme="minorHAnsi"/>
          <w:sz w:val="22"/>
          <w:szCs w:val="22"/>
        </w:rPr>
        <w:t>terreny</w:t>
      </w:r>
      <w:proofErr w:type="spellEnd"/>
      <w:r w:rsidRPr="008318FC">
        <w:rPr>
          <w:rFonts w:asciiTheme="minorHAnsi" w:hAnsiTheme="minorHAnsi" w:cstheme="minorHAnsi"/>
          <w:sz w:val="22"/>
          <w:szCs w:val="22"/>
        </w:rPr>
        <w:t>. Nájemce bere na vědomí, že teplota v</w:t>
      </w:r>
      <w:r w:rsidR="00EB37D8">
        <w:rPr>
          <w:rFonts w:asciiTheme="minorHAnsi" w:hAnsiTheme="minorHAnsi" w:cstheme="minorHAnsi"/>
          <w:sz w:val="22"/>
          <w:szCs w:val="22"/>
        </w:rPr>
        <w:t> </w:t>
      </w:r>
      <w:r w:rsidRPr="008318FC">
        <w:rPr>
          <w:rFonts w:asciiTheme="minorHAnsi" w:hAnsiTheme="minorHAnsi" w:cstheme="minorHAnsi"/>
          <w:sz w:val="22"/>
          <w:szCs w:val="22"/>
        </w:rPr>
        <w:t xml:space="preserve">pronajatém prostoru nesmí klesnout pod 5°C. Bude-li nájemce vyžadovat vyšší teplotu, musí si zajistit na své náklady elektrické přímotopy a současně tak ponese náklady na spotřebovanou elektrickou energii. </w:t>
      </w:r>
    </w:p>
    <w:p w14:paraId="495F1868" w14:textId="77777777" w:rsidR="008318FC" w:rsidRPr="008A430B" w:rsidRDefault="008318FC" w:rsidP="00EB37D8">
      <w:pPr>
        <w:pStyle w:val="Default"/>
        <w:numPr>
          <w:ilvl w:val="0"/>
          <w:numId w:val="15"/>
        </w:numPr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318FC">
        <w:rPr>
          <w:rFonts w:asciiTheme="minorHAnsi" w:hAnsiTheme="minorHAnsi" w:cstheme="minorHAnsi"/>
          <w:sz w:val="22"/>
          <w:szCs w:val="22"/>
        </w:rPr>
        <w:t>Smluvní strany se dohodly, že bude-li pokračováno v nájmu i v roce 202</w:t>
      </w:r>
      <w:r w:rsidR="00EB37D8">
        <w:rPr>
          <w:rFonts w:asciiTheme="minorHAnsi" w:hAnsiTheme="minorHAnsi" w:cstheme="minorHAnsi"/>
          <w:sz w:val="22"/>
          <w:szCs w:val="22"/>
        </w:rPr>
        <w:t>5</w:t>
      </w:r>
      <w:r w:rsidRPr="008318FC">
        <w:rPr>
          <w:rFonts w:asciiTheme="minorHAnsi" w:hAnsiTheme="minorHAnsi" w:cstheme="minorHAnsi"/>
          <w:sz w:val="22"/>
          <w:szCs w:val="22"/>
        </w:rPr>
        <w:t xml:space="preserve">, bude nájemné navýšeno o částku odpovídající míře inflace oficiálně vyhlášené Českým statistickým </w:t>
      </w:r>
      <w:r w:rsidRPr="008A430B">
        <w:rPr>
          <w:rFonts w:asciiTheme="minorHAnsi" w:hAnsiTheme="minorHAnsi" w:cstheme="minorHAnsi"/>
          <w:sz w:val="22"/>
          <w:szCs w:val="22"/>
        </w:rPr>
        <w:t>úřadem za rok 202</w:t>
      </w:r>
      <w:r w:rsidR="00EB37D8">
        <w:rPr>
          <w:rFonts w:asciiTheme="minorHAnsi" w:hAnsiTheme="minorHAnsi" w:cstheme="minorHAnsi"/>
          <w:sz w:val="22"/>
          <w:szCs w:val="22"/>
        </w:rPr>
        <w:t>4</w:t>
      </w:r>
      <w:r w:rsidRPr="008A430B">
        <w:rPr>
          <w:rFonts w:asciiTheme="minorHAnsi" w:hAnsiTheme="minorHAnsi" w:cstheme="minorHAnsi"/>
          <w:sz w:val="22"/>
          <w:szCs w:val="22"/>
        </w:rPr>
        <w:t>, přičemž roční navýšení nesmí přesáhnout 10 % výše nájemného za rok 202</w:t>
      </w:r>
      <w:r w:rsidR="00EB37D8">
        <w:rPr>
          <w:rFonts w:asciiTheme="minorHAnsi" w:hAnsiTheme="minorHAnsi" w:cstheme="minorHAnsi"/>
          <w:sz w:val="22"/>
          <w:szCs w:val="22"/>
        </w:rPr>
        <w:t>4</w:t>
      </w:r>
      <w:r w:rsidRPr="008A430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80C7122" w14:textId="77777777" w:rsidR="008318FC" w:rsidRPr="00EB37D8" w:rsidRDefault="008318FC" w:rsidP="00EB37D8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  <w:szCs w:val="22"/>
        </w:rPr>
      </w:pPr>
      <w:r w:rsidRPr="008318FC">
        <w:rPr>
          <w:rFonts w:asciiTheme="minorHAnsi" w:hAnsiTheme="minorHAnsi" w:cstheme="minorHAnsi"/>
          <w:b/>
          <w:bCs/>
          <w:szCs w:val="22"/>
        </w:rPr>
        <w:t>VI. Doba nájmu</w:t>
      </w:r>
    </w:p>
    <w:p w14:paraId="405D2541" w14:textId="3C7217A0" w:rsidR="008318FC" w:rsidRPr="00C44EC9" w:rsidRDefault="008318FC" w:rsidP="00EB37D8">
      <w:pPr>
        <w:pStyle w:val="Default"/>
        <w:numPr>
          <w:ilvl w:val="1"/>
          <w:numId w:val="12"/>
        </w:numPr>
        <w:spacing w:after="120"/>
        <w:ind w:left="360" w:hanging="357"/>
        <w:jc w:val="both"/>
        <w:rPr>
          <w:rFonts w:asciiTheme="minorHAnsi" w:hAnsiTheme="minorHAnsi" w:cstheme="minorHAnsi"/>
          <w:i/>
          <w:iCs/>
          <w:color w:val="0070C0"/>
          <w:sz w:val="22"/>
          <w:szCs w:val="22"/>
        </w:rPr>
      </w:pPr>
      <w:r w:rsidRPr="008318FC">
        <w:rPr>
          <w:rFonts w:asciiTheme="minorHAnsi" w:hAnsiTheme="minorHAnsi" w:cstheme="minorHAnsi"/>
          <w:sz w:val="22"/>
          <w:szCs w:val="22"/>
        </w:rPr>
        <w:t xml:space="preserve">Nájem se sjednává na dobu určitou, počínaje dnem </w:t>
      </w:r>
      <w:r w:rsidR="008752D2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…………………….</w:t>
      </w:r>
      <w:r w:rsidRPr="008318F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318FC">
        <w:rPr>
          <w:rFonts w:asciiTheme="minorHAnsi" w:hAnsiTheme="minorHAnsi" w:cstheme="minorHAnsi"/>
          <w:sz w:val="22"/>
          <w:szCs w:val="22"/>
        </w:rPr>
        <w:t xml:space="preserve">a konče dnem </w:t>
      </w:r>
      <w:r w:rsidRPr="00C44EC9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>31. 12. 202</w:t>
      </w:r>
      <w:r w:rsidR="00EB37D8" w:rsidRPr="00C44EC9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>4</w:t>
      </w:r>
      <w:r w:rsidR="00C44EC9" w:rsidRPr="00C44EC9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>/</w:t>
      </w:r>
      <w:r w:rsidR="00C44EC9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br/>
      </w:r>
      <w:r w:rsidR="00C44EC9" w:rsidRPr="00C44EC9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>31. 12. 2028 na základě usnesení Rady kraje č. …. ze dne ………..</w:t>
      </w:r>
      <w:r w:rsidRPr="00C44EC9">
        <w:rPr>
          <w:rFonts w:asciiTheme="minorHAnsi" w:hAnsiTheme="minorHAnsi" w:cstheme="minorHAnsi"/>
          <w:i/>
          <w:iCs/>
          <w:color w:val="0070C0"/>
          <w:sz w:val="22"/>
          <w:szCs w:val="22"/>
        </w:rPr>
        <w:t xml:space="preserve">. </w:t>
      </w:r>
    </w:p>
    <w:p w14:paraId="506B0AC6" w14:textId="77777777" w:rsidR="008318FC" w:rsidRPr="008318FC" w:rsidRDefault="008318FC" w:rsidP="00EB37D8">
      <w:pPr>
        <w:pStyle w:val="Default"/>
        <w:numPr>
          <w:ilvl w:val="1"/>
          <w:numId w:val="12"/>
        </w:numPr>
        <w:spacing w:after="120"/>
        <w:ind w:left="360" w:hanging="357"/>
        <w:jc w:val="both"/>
        <w:rPr>
          <w:rFonts w:asciiTheme="minorHAnsi" w:hAnsiTheme="minorHAnsi" w:cstheme="minorHAnsi"/>
          <w:sz w:val="22"/>
          <w:szCs w:val="22"/>
        </w:rPr>
      </w:pPr>
      <w:r w:rsidRPr="008318FC">
        <w:rPr>
          <w:rFonts w:asciiTheme="minorHAnsi" w:hAnsiTheme="minorHAnsi" w:cstheme="minorHAnsi"/>
          <w:sz w:val="22"/>
          <w:szCs w:val="22"/>
        </w:rPr>
        <w:t xml:space="preserve">První den po uplynutí doby nájmu je nájemce povinen vyklidit předmět nájmu (pronajatý prostor). </w:t>
      </w:r>
    </w:p>
    <w:p w14:paraId="358937CE" w14:textId="77777777" w:rsidR="008318FC" w:rsidRPr="008318FC" w:rsidRDefault="008318FC" w:rsidP="00EB37D8">
      <w:pPr>
        <w:pStyle w:val="Default"/>
        <w:numPr>
          <w:ilvl w:val="1"/>
          <w:numId w:val="12"/>
        </w:numPr>
        <w:spacing w:after="120"/>
        <w:ind w:left="360" w:hanging="357"/>
        <w:jc w:val="both"/>
        <w:rPr>
          <w:rFonts w:asciiTheme="minorHAnsi" w:hAnsiTheme="minorHAnsi" w:cstheme="minorHAnsi"/>
          <w:sz w:val="22"/>
          <w:szCs w:val="22"/>
        </w:rPr>
      </w:pPr>
      <w:r w:rsidRPr="008318FC">
        <w:rPr>
          <w:rFonts w:asciiTheme="minorHAnsi" w:hAnsiTheme="minorHAnsi" w:cstheme="minorHAnsi"/>
          <w:sz w:val="22"/>
          <w:szCs w:val="22"/>
        </w:rPr>
        <w:t xml:space="preserve">Skončení nájmu před datem uvedeným v odst. 1 tohoto článku je možné pouze vzájemnou dohodou nebo na základě písemné výpovědi jedné ze smluvních stran za níže specifikovaných podmínek. </w:t>
      </w:r>
    </w:p>
    <w:p w14:paraId="6C2EA68F" w14:textId="77777777" w:rsidR="008A430B" w:rsidRDefault="008318FC" w:rsidP="00EB37D8">
      <w:pPr>
        <w:pStyle w:val="Default"/>
        <w:numPr>
          <w:ilvl w:val="1"/>
          <w:numId w:val="12"/>
        </w:numPr>
        <w:spacing w:after="120"/>
        <w:ind w:left="360" w:hanging="357"/>
        <w:jc w:val="both"/>
        <w:rPr>
          <w:rFonts w:asciiTheme="minorHAnsi" w:hAnsiTheme="minorHAnsi" w:cstheme="minorHAnsi"/>
          <w:sz w:val="22"/>
          <w:szCs w:val="22"/>
        </w:rPr>
      </w:pPr>
      <w:r w:rsidRPr="008318FC">
        <w:rPr>
          <w:rFonts w:asciiTheme="minorHAnsi" w:hAnsiTheme="minorHAnsi" w:cstheme="minorHAnsi"/>
          <w:sz w:val="22"/>
          <w:szCs w:val="22"/>
        </w:rPr>
        <w:t xml:space="preserve">Pronajímatel je oprávněn písemně vypovědět nájem před uplynutím sjednané doby, jestliže: </w:t>
      </w:r>
    </w:p>
    <w:p w14:paraId="54B8BC27" w14:textId="77777777" w:rsidR="008318FC" w:rsidRPr="008318FC" w:rsidRDefault="008318FC" w:rsidP="00EB37D8">
      <w:pPr>
        <w:pStyle w:val="Default"/>
        <w:numPr>
          <w:ilvl w:val="0"/>
          <w:numId w:val="21"/>
        </w:numPr>
        <w:spacing w:after="120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8318FC">
        <w:rPr>
          <w:rFonts w:asciiTheme="minorHAnsi" w:hAnsiTheme="minorHAnsi" w:cstheme="minorHAnsi"/>
          <w:sz w:val="22"/>
          <w:szCs w:val="22"/>
        </w:rPr>
        <w:t xml:space="preserve">nájemce přenechá prostor sloužící k podnikání nebo jeho část do podnájmu bez souhlasu pronajímatele; </w:t>
      </w:r>
    </w:p>
    <w:p w14:paraId="4E16F5EA" w14:textId="77777777" w:rsidR="008318FC" w:rsidRPr="008318FC" w:rsidRDefault="008318FC" w:rsidP="00EB37D8">
      <w:pPr>
        <w:pStyle w:val="Default"/>
        <w:numPr>
          <w:ilvl w:val="0"/>
          <w:numId w:val="21"/>
        </w:numPr>
        <w:spacing w:after="120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8318FC">
        <w:rPr>
          <w:rFonts w:asciiTheme="minorHAnsi" w:hAnsiTheme="minorHAnsi" w:cstheme="minorHAnsi"/>
          <w:sz w:val="22"/>
          <w:szCs w:val="22"/>
        </w:rPr>
        <w:t xml:space="preserve">nájemce změnil v prostoru sloužícím k podnikání předmět podnikání bez předchozího souhlasu pronajímatele; </w:t>
      </w:r>
    </w:p>
    <w:p w14:paraId="61E4F25D" w14:textId="77777777" w:rsidR="008318FC" w:rsidRPr="008318FC" w:rsidRDefault="008318FC" w:rsidP="00EB37D8">
      <w:pPr>
        <w:pStyle w:val="Default"/>
        <w:numPr>
          <w:ilvl w:val="0"/>
          <w:numId w:val="21"/>
        </w:numPr>
        <w:spacing w:after="120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8318FC">
        <w:rPr>
          <w:rFonts w:asciiTheme="minorHAnsi" w:hAnsiTheme="minorHAnsi" w:cstheme="minorHAnsi"/>
          <w:sz w:val="22"/>
          <w:szCs w:val="22"/>
        </w:rPr>
        <w:t xml:space="preserve">nájemce je po dobu delší než jeden měsíc v prodlení s placením nájemného nebo služeb spojených s užíváním prostoru sloužícího k podnikání, </w:t>
      </w:r>
    </w:p>
    <w:p w14:paraId="2732CA41" w14:textId="77777777" w:rsidR="008318FC" w:rsidRPr="008318FC" w:rsidRDefault="008318FC" w:rsidP="00EB37D8">
      <w:pPr>
        <w:pStyle w:val="Default"/>
        <w:numPr>
          <w:ilvl w:val="0"/>
          <w:numId w:val="21"/>
        </w:numPr>
        <w:spacing w:after="120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8318FC">
        <w:rPr>
          <w:rFonts w:asciiTheme="minorHAnsi" w:hAnsiTheme="minorHAnsi" w:cstheme="minorHAnsi"/>
          <w:sz w:val="22"/>
          <w:szCs w:val="22"/>
        </w:rPr>
        <w:t>nájemce jinak hrubě porušuje své povinnosti vůči pronajímateli vyplývající ze zákona nebo z</w:t>
      </w:r>
      <w:r w:rsidR="008A430B">
        <w:rPr>
          <w:rFonts w:asciiTheme="minorHAnsi" w:hAnsiTheme="minorHAnsi" w:cstheme="minorHAnsi"/>
          <w:sz w:val="22"/>
          <w:szCs w:val="22"/>
        </w:rPr>
        <w:t> </w:t>
      </w:r>
      <w:r w:rsidRPr="008318FC">
        <w:rPr>
          <w:rFonts w:asciiTheme="minorHAnsi" w:hAnsiTheme="minorHAnsi" w:cstheme="minorHAnsi"/>
          <w:sz w:val="22"/>
          <w:szCs w:val="22"/>
        </w:rPr>
        <w:t>této smlouvy. Za hrubé porušení smlouvy se považuje např. nedodržení otevírací doby dle čl.</w:t>
      </w:r>
      <w:r w:rsidR="00EB37D8">
        <w:rPr>
          <w:rFonts w:asciiTheme="minorHAnsi" w:hAnsiTheme="minorHAnsi" w:cstheme="minorHAnsi"/>
          <w:sz w:val="22"/>
          <w:szCs w:val="22"/>
        </w:rPr>
        <w:t> </w:t>
      </w:r>
      <w:r w:rsidRPr="008318FC">
        <w:rPr>
          <w:rFonts w:asciiTheme="minorHAnsi" w:hAnsiTheme="minorHAnsi" w:cstheme="minorHAnsi"/>
          <w:sz w:val="22"/>
          <w:szCs w:val="22"/>
        </w:rPr>
        <w:t xml:space="preserve">VII odst. 2 a 4 této smlouvy. </w:t>
      </w:r>
    </w:p>
    <w:p w14:paraId="6285EBBD" w14:textId="77777777" w:rsidR="008A430B" w:rsidRDefault="008318FC" w:rsidP="00EB37D8">
      <w:pPr>
        <w:pStyle w:val="Default"/>
        <w:numPr>
          <w:ilvl w:val="1"/>
          <w:numId w:val="12"/>
        </w:numPr>
        <w:spacing w:after="120"/>
        <w:ind w:left="360" w:hanging="357"/>
        <w:jc w:val="both"/>
        <w:rPr>
          <w:rFonts w:asciiTheme="minorHAnsi" w:hAnsiTheme="minorHAnsi" w:cstheme="minorHAnsi"/>
          <w:sz w:val="22"/>
          <w:szCs w:val="22"/>
        </w:rPr>
      </w:pPr>
      <w:r w:rsidRPr="008318FC">
        <w:rPr>
          <w:rFonts w:asciiTheme="minorHAnsi" w:hAnsiTheme="minorHAnsi" w:cstheme="minorHAnsi"/>
          <w:sz w:val="22"/>
          <w:szCs w:val="22"/>
        </w:rPr>
        <w:t xml:space="preserve">Nájemce je oprávněn písemně vypovědět nájem před uplynutím sjednané doby, jestliže: </w:t>
      </w:r>
    </w:p>
    <w:p w14:paraId="46B1A07B" w14:textId="77777777" w:rsidR="008318FC" w:rsidRPr="008318FC" w:rsidRDefault="008318FC" w:rsidP="00EB37D8">
      <w:pPr>
        <w:pStyle w:val="Default"/>
        <w:numPr>
          <w:ilvl w:val="0"/>
          <w:numId w:val="24"/>
        </w:numPr>
        <w:spacing w:after="120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8318FC">
        <w:rPr>
          <w:rFonts w:asciiTheme="minorHAnsi" w:hAnsiTheme="minorHAnsi" w:cstheme="minorHAnsi"/>
          <w:sz w:val="22"/>
          <w:szCs w:val="22"/>
        </w:rPr>
        <w:t>přestane být prostor sloužící k podnikání z objektivních důvodů způsobilý k výkonu činnosti, k</w:t>
      </w:r>
      <w:r w:rsidR="008A430B">
        <w:rPr>
          <w:rFonts w:asciiTheme="minorHAnsi" w:hAnsiTheme="minorHAnsi" w:cstheme="minorHAnsi"/>
          <w:sz w:val="22"/>
          <w:szCs w:val="22"/>
        </w:rPr>
        <w:t> </w:t>
      </w:r>
      <w:r w:rsidRPr="008318FC">
        <w:rPr>
          <w:rFonts w:asciiTheme="minorHAnsi" w:hAnsiTheme="minorHAnsi" w:cstheme="minorHAnsi"/>
          <w:sz w:val="22"/>
          <w:szCs w:val="22"/>
        </w:rPr>
        <w:t xml:space="preserve">níž byl určen, a pronajímatel nezajistí nájemci odpovídající náhradní prostor; </w:t>
      </w:r>
    </w:p>
    <w:p w14:paraId="27665AF6" w14:textId="77777777" w:rsidR="008318FC" w:rsidRPr="008318FC" w:rsidRDefault="008318FC" w:rsidP="00EB37D8">
      <w:pPr>
        <w:pStyle w:val="Default"/>
        <w:numPr>
          <w:ilvl w:val="0"/>
          <w:numId w:val="24"/>
        </w:numPr>
        <w:spacing w:after="120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8318FC">
        <w:rPr>
          <w:rFonts w:asciiTheme="minorHAnsi" w:hAnsiTheme="minorHAnsi" w:cstheme="minorHAnsi"/>
          <w:sz w:val="22"/>
          <w:szCs w:val="22"/>
        </w:rPr>
        <w:t xml:space="preserve">pronajímatel hrubě porušuje své povinnosti vůči nájemci vyplývající ze zákona nebo z této smlouvy. </w:t>
      </w:r>
    </w:p>
    <w:p w14:paraId="1CBC65C3" w14:textId="77777777" w:rsidR="008318FC" w:rsidRPr="008318FC" w:rsidRDefault="008318FC" w:rsidP="00EB37D8">
      <w:pPr>
        <w:pStyle w:val="Default"/>
        <w:numPr>
          <w:ilvl w:val="0"/>
          <w:numId w:val="25"/>
        </w:numPr>
        <w:spacing w:after="120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8318FC">
        <w:rPr>
          <w:rFonts w:asciiTheme="minorHAnsi" w:hAnsiTheme="minorHAnsi" w:cstheme="minorHAnsi"/>
          <w:sz w:val="22"/>
          <w:szCs w:val="22"/>
        </w:rPr>
        <w:t>Výpovědní doba činí tři měsíce a počíná běžet prvním dnem měsíce následujícího po měsíci, v</w:t>
      </w:r>
      <w:r w:rsidR="008A430B">
        <w:rPr>
          <w:rFonts w:asciiTheme="minorHAnsi" w:hAnsiTheme="minorHAnsi" w:cstheme="minorHAnsi"/>
          <w:sz w:val="22"/>
          <w:szCs w:val="22"/>
        </w:rPr>
        <w:t> </w:t>
      </w:r>
      <w:r w:rsidRPr="008318FC">
        <w:rPr>
          <w:rFonts w:asciiTheme="minorHAnsi" w:hAnsiTheme="minorHAnsi" w:cstheme="minorHAnsi"/>
          <w:sz w:val="22"/>
          <w:szCs w:val="22"/>
        </w:rPr>
        <w:t xml:space="preserve">němž byla výpověď doručena druhé smluvní straně. </w:t>
      </w:r>
    </w:p>
    <w:p w14:paraId="0298ADE1" w14:textId="77777777" w:rsidR="008318FC" w:rsidRPr="008318FC" w:rsidRDefault="008318FC" w:rsidP="008318F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6534184" w14:textId="77777777" w:rsidR="008318FC" w:rsidRPr="00EB37D8" w:rsidRDefault="008318FC" w:rsidP="00EB37D8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  <w:szCs w:val="22"/>
        </w:rPr>
      </w:pPr>
      <w:r w:rsidRPr="008318FC">
        <w:rPr>
          <w:rFonts w:asciiTheme="minorHAnsi" w:hAnsiTheme="minorHAnsi" w:cstheme="minorHAnsi"/>
          <w:b/>
          <w:bCs/>
          <w:szCs w:val="22"/>
        </w:rPr>
        <w:t>VII. Práva a povinnosti smluvních stran</w:t>
      </w:r>
    </w:p>
    <w:p w14:paraId="33054850" w14:textId="77777777" w:rsidR="008318FC" w:rsidRPr="008318FC" w:rsidRDefault="008318FC" w:rsidP="00EB37D8">
      <w:pPr>
        <w:pStyle w:val="Default"/>
        <w:numPr>
          <w:ilvl w:val="1"/>
          <w:numId w:val="24"/>
        </w:numPr>
        <w:spacing w:after="120"/>
        <w:ind w:left="360" w:hanging="357"/>
        <w:jc w:val="both"/>
        <w:rPr>
          <w:rFonts w:asciiTheme="minorHAnsi" w:hAnsiTheme="minorHAnsi" w:cstheme="minorHAnsi"/>
          <w:sz w:val="22"/>
          <w:szCs w:val="22"/>
        </w:rPr>
      </w:pPr>
      <w:r w:rsidRPr="008318FC">
        <w:rPr>
          <w:rFonts w:asciiTheme="minorHAnsi" w:hAnsiTheme="minorHAnsi" w:cstheme="minorHAnsi"/>
          <w:sz w:val="22"/>
          <w:szCs w:val="22"/>
        </w:rPr>
        <w:t xml:space="preserve">Pronajímatel je povinen umožnit nájemci plný a nerušený výkon práv spojených s nájmem. </w:t>
      </w:r>
    </w:p>
    <w:p w14:paraId="6CB3E9FE" w14:textId="77777777" w:rsidR="008A430B" w:rsidRDefault="008318FC" w:rsidP="00EB37D8">
      <w:pPr>
        <w:pStyle w:val="Default"/>
        <w:numPr>
          <w:ilvl w:val="1"/>
          <w:numId w:val="24"/>
        </w:numPr>
        <w:spacing w:after="120"/>
        <w:ind w:left="360" w:hanging="357"/>
        <w:jc w:val="both"/>
        <w:rPr>
          <w:rFonts w:asciiTheme="minorHAnsi" w:hAnsiTheme="minorHAnsi" w:cstheme="minorHAnsi"/>
          <w:sz w:val="22"/>
          <w:szCs w:val="22"/>
        </w:rPr>
      </w:pPr>
      <w:r w:rsidRPr="008318FC">
        <w:rPr>
          <w:rFonts w:asciiTheme="minorHAnsi" w:hAnsiTheme="minorHAnsi" w:cstheme="minorHAnsi"/>
          <w:sz w:val="22"/>
          <w:szCs w:val="22"/>
        </w:rPr>
        <w:t xml:space="preserve">Pronajímatel si vyhrazuje právo, aby nájemce dodržoval provozní dobu zámecké kavárny následovně: </w:t>
      </w:r>
    </w:p>
    <w:p w14:paraId="4D24B9AC" w14:textId="77777777" w:rsidR="008318FC" w:rsidRPr="008318FC" w:rsidRDefault="008318FC" w:rsidP="00EB37D8">
      <w:pPr>
        <w:pStyle w:val="Default"/>
        <w:numPr>
          <w:ilvl w:val="0"/>
          <w:numId w:val="27"/>
        </w:numPr>
        <w:spacing w:after="120"/>
        <w:ind w:left="720" w:hanging="357"/>
        <w:jc w:val="both"/>
        <w:rPr>
          <w:rFonts w:asciiTheme="minorHAnsi" w:hAnsiTheme="minorHAnsi" w:cstheme="minorHAnsi"/>
          <w:sz w:val="22"/>
          <w:szCs w:val="22"/>
        </w:rPr>
      </w:pPr>
      <w:r w:rsidRPr="008318FC">
        <w:rPr>
          <w:rFonts w:asciiTheme="minorHAnsi" w:hAnsiTheme="minorHAnsi" w:cstheme="minorHAnsi"/>
          <w:sz w:val="22"/>
          <w:szCs w:val="22"/>
        </w:rPr>
        <w:t xml:space="preserve">v hlavní sezóně, tj. 1. 4. – 31. 10., denně od 9:00 do 19:00; </w:t>
      </w:r>
    </w:p>
    <w:p w14:paraId="14F3D3D4" w14:textId="77777777" w:rsidR="008318FC" w:rsidRPr="008318FC" w:rsidRDefault="008318FC" w:rsidP="00EB37D8">
      <w:pPr>
        <w:pStyle w:val="Default"/>
        <w:numPr>
          <w:ilvl w:val="0"/>
          <w:numId w:val="27"/>
        </w:numPr>
        <w:spacing w:after="120"/>
        <w:ind w:left="720" w:hanging="357"/>
        <w:jc w:val="both"/>
        <w:rPr>
          <w:rFonts w:asciiTheme="minorHAnsi" w:hAnsiTheme="minorHAnsi" w:cstheme="minorHAnsi"/>
          <w:sz w:val="22"/>
          <w:szCs w:val="22"/>
        </w:rPr>
      </w:pPr>
      <w:r w:rsidRPr="008318FC">
        <w:rPr>
          <w:rFonts w:asciiTheme="minorHAnsi" w:hAnsiTheme="minorHAnsi" w:cstheme="minorHAnsi"/>
          <w:sz w:val="22"/>
          <w:szCs w:val="22"/>
        </w:rPr>
        <w:t xml:space="preserve">mimo sezónu, tj. 1. 11. – 31. 3., denně od 10:00 do 17:00. </w:t>
      </w:r>
    </w:p>
    <w:p w14:paraId="69122569" w14:textId="26DAF6B9" w:rsidR="008318FC" w:rsidRPr="008318FC" w:rsidRDefault="008318FC" w:rsidP="00EB37D8">
      <w:pPr>
        <w:pStyle w:val="Default"/>
        <w:numPr>
          <w:ilvl w:val="1"/>
          <w:numId w:val="24"/>
        </w:numPr>
        <w:spacing w:after="120"/>
        <w:ind w:left="360" w:hanging="357"/>
        <w:jc w:val="both"/>
        <w:rPr>
          <w:rFonts w:asciiTheme="minorHAnsi" w:hAnsiTheme="minorHAnsi" w:cstheme="minorHAnsi"/>
          <w:sz w:val="22"/>
          <w:szCs w:val="22"/>
        </w:rPr>
      </w:pPr>
      <w:r w:rsidRPr="008318FC">
        <w:rPr>
          <w:rFonts w:asciiTheme="minorHAnsi" w:hAnsiTheme="minorHAnsi" w:cstheme="minorHAnsi"/>
          <w:sz w:val="22"/>
          <w:szCs w:val="22"/>
        </w:rPr>
        <w:t xml:space="preserve">Pronajímatel si vyhrazuje právo ve výjimečných situacích vyžádat krátkodobé uzavření kavárny </w:t>
      </w:r>
      <w:r w:rsidR="00D12BC7">
        <w:rPr>
          <w:rFonts w:asciiTheme="minorHAnsi" w:hAnsiTheme="minorHAnsi" w:cstheme="minorHAnsi"/>
          <w:sz w:val="22"/>
          <w:szCs w:val="22"/>
        </w:rPr>
        <w:br/>
      </w:r>
      <w:r w:rsidRPr="008318FC">
        <w:rPr>
          <w:rFonts w:asciiTheme="minorHAnsi" w:hAnsiTheme="minorHAnsi" w:cstheme="minorHAnsi"/>
          <w:sz w:val="22"/>
          <w:szCs w:val="22"/>
        </w:rPr>
        <w:t xml:space="preserve">pro veřejnost a poskytnutí prostor kavárny pro účel realizace vlastní akce či akce svého zřizovatele. Smluvní strany se dohodly, že nepřekročí-li toto uzavření více než 1 den v měsíci, nemá nájemce nárok na slevu z nájemného. </w:t>
      </w:r>
    </w:p>
    <w:p w14:paraId="78320C3A" w14:textId="77777777" w:rsidR="008318FC" w:rsidRPr="008318FC" w:rsidRDefault="008318FC" w:rsidP="00EB37D8">
      <w:pPr>
        <w:pStyle w:val="Default"/>
        <w:numPr>
          <w:ilvl w:val="1"/>
          <w:numId w:val="24"/>
        </w:numPr>
        <w:spacing w:after="120"/>
        <w:ind w:left="360" w:hanging="357"/>
        <w:jc w:val="both"/>
        <w:rPr>
          <w:rFonts w:asciiTheme="minorHAnsi" w:hAnsiTheme="minorHAnsi" w:cstheme="minorHAnsi"/>
          <w:sz w:val="22"/>
          <w:szCs w:val="22"/>
        </w:rPr>
      </w:pPr>
      <w:r w:rsidRPr="008318FC">
        <w:rPr>
          <w:rFonts w:asciiTheme="minorHAnsi" w:hAnsiTheme="minorHAnsi" w:cstheme="minorHAnsi"/>
          <w:sz w:val="22"/>
          <w:szCs w:val="22"/>
        </w:rPr>
        <w:t xml:space="preserve">Případné prodloužení či zkrácení provozní doby dle odst. 2 tohoto článku bude vždy písemně odsouhlaseno ředitelkou Muzea v Bruntále. </w:t>
      </w:r>
    </w:p>
    <w:p w14:paraId="330BFA2B" w14:textId="3937D865" w:rsidR="008318FC" w:rsidRPr="008318FC" w:rsidRDefault="008318FC" w:rsidP="00EB37D8">
      <w:pPr>
        <w:pStyle w:val="Default"/>
        <w:numPr>
          <w:ilvl w:val="1"/>
          <w:numId w:val="24"/>
        </w:numPr>
        <w:spacing w:after="120"/>
        <w:ind w:left="360" w:hanging="357"/>
        <w:jc w:val="both"/>
        <w:rPr>
          <w:rFonts w:asciiTheme="minorHAnsi" w:hAnsiTheme="minorHAnsi" w:cstheme="minorHAnsi"/>
          <w:sz w:val="22"/>
          <w:szCs w:val="22"/>
        </w:rPr>
      </w:pPr>
      <w:r w:rsidRPr="008318FC">
        <w:rPr>
          <w:rFonts w:asciiTheme="minorHAnsi" w:hAnsiTheme="minorHAnsi" w:cstheme="minorHAnsi"/>
          <w:sz w:val="22"/>
          <w:szCs w:val="22"/>
        </w:rPr>
        <w:t xml:space="preserve">Nájemce je povinen umožnit využívání WC pro návštěvníky parku a účastníky akcí konaných </w:t>
      </w:r>
      <w:r w:rsidR="00D12BC7">
        <w:rPr>
          <w:rFonts w:asciiTheme="minorHAnsi" w:hAnsiTheme="minorHAnsi" w:cstheme="minorHAnsi"/>
          <w:sz w:val="22"/>
          <w:szCs w:val="22"/>
        </w:rPr>
        <w:br/>
      </w:r>
      <w:r w:rsidRPr="008318FC">
        <w:rPr>
          <w:rFonts w:asciiTheme="minorHAnsi" w:hAnsiTheme="minorHAnsi" w:cstheme="minorHAnsi"/>
          <w:sz w:val="22"/>
          <w:szCs w:val="22"/>
        </w:rPr>
        <w:t xml:space="preserve">ve zbývajících prostorách </w:t>
      </w:r>
      <w:proofErr w:type="spellStart"/>
      <w:r w:rsidRPr="008318FC">
        <w:rPr>
          <w:rFonts w:asciiTheme="minorHAnsi" w:hAnsiTheme="minorHAnsi" w:cstheme="minorHAnsi"/>
          <w:sz w:val="22"/>
          <w:szCs w:val="22"/>
        </w:rPr>
        <w:t>sala</w:t>
      </w:r>
      <w:proofErr w:type="spellEnd"/>
      <w:r w:rsidRPr="008318F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318FC">
        <w:rPr>
          <w:rFonts w:asciiTheme="minorHAnsi" w:hAnsiTheme="minorHAnsi" w:cstheme="minorHAnsi"/>
          <w:sz w:val="22"/>
          <w:szCs w:val="22"/>
        </w:rPr>
        <w:t>terreny</w:t>
      </w:r>
      <w:proofErr w:type="spellEnd"/>
      <w:r w:rsidRPr="008318F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D890914" w14:textId="77777777" w:rsidR="008318FC" w:rsidRPr="008318FC" w:rsidRDefault="008318FC" w:rsidP="00EB37D8">
      <w:pPr>
        <w:pStyle w:val="Default"/>
        <w:numPr>
          <w:ilvl w:val="1"/>
          <w:numId w:val="24"/>
        </w:numPr>
        <w:spacing w:after="120"/>
        <w:ind w:left="360" w:hanging="357"/>
        <w:jc w:val="both"/>
        <w:rPr>
          <w:rFonts w:asciiTheme="minorHAnsi" w:hAnsiTheme="minorHAnsi" w:cstheme="minorHAnsi"/>
          <w:sz w:val="22"/>
          <w:szCs w:val="22"/>
        </w:rPr>
      </w:pPr>
      <w:r w:rsidRPr="008318FC">
        <w:rPr>
          <w:rFonts w:asciiTheme="minorHAnsi" w:hAnsiTheme="minorHAnsi" w:cstheme="minorHAnsi"/>
          <w:sz w:val="22"/>
          <w:szCs w:val="22"/>
        </w:rPr>
        <w:t xml:space="preserve">Povinností nájemce je mít platná veškerá nezbytná podnikatelská, hygienická a další oprávnění, která jsou nezbytná pro provoz kavárny. </w:t>
      </w:r>
    </w:p>
    <w:p w14:paraId="3D2E2CB7" w14:textId="67E061D3" w:rsidR="008318FC" w:rsidRPr="00E70F98" w:rsidRDefault="00B06C61" w:rsidP="006F5D6D">
      <w:pPr>
        <w:pStyle w:val="Default"/>
        <w:numPr>
          <w:ilvl w:val="1"/>
          <w:numId w:val="24"/>
        </w:numPr>
        <w:spacing w:after="120"/>
        <w:ind w:left="360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70F98">
        <w:rPr>
          <w:rFonts w:asciiTheme="minorHAnsi" w:hAnsiTheme="minorHAnsi" w:cstheme="minorHAnsi"/>
          <w:color w:val="auto"/>
          <w:sz w:val="22"/>
          <w:szCs w:val="22"/>
        </w:rPr>
        <w:t xml:space="preserve">Nájemce bere na vědomí, že se pronajímaný prostor nachází v objektu </w:t>
      </w:r>
      <w:r w:rsidRPr="00E70F98">
        <w:rPr>
          <w:rFonts w:asciiTheme="minorHAnsi" w:hAnsiTheme="minorHAnsi" w:cstheme="minorHAnsi"/>
          <w:b/>
          <w:color w:val="auto"/>
          <w:sz w:val="22"/>
          <w:szCs w:val="22"/>
        </w:rPr>
        <w:t>národní kulturní památky</w:t>
      </w:r>
      <w:r w:rsidRPr="00E70F98">
        <w:rPr>
          <w:rFonts w:asciiTheme="minorHAnsi" w:hAnsiTheme="minorHAnsi" w:cstheme="minorHAnsi"/>
          <w:color w:val="auto"/>
          <w:sz w:val="22"/>
          <w:szCs w:val="22"/>
        </w:rPr>
        <w:t xml:space="preserve">, proto </w:t>
      </w:r>
      <w:r w:rsidRPr="00E70F98">
        <w:rPr>
          <w:rFonts w:asciiTheme="minorHAnsi" w:hAnsiTheme="minorHAnsi" w:cstheme="minorHAnsi"/>
          <w:b/>
          <w:bCs/>
          <w:color w:val="auto"/>
          <w:sz w:val="22"/>
          <w:szCs w:val="22"/>
        </w:rPr>
        <w:t>nesmí bez předchozího písemného povolení pronajímatele provádět</w:t>
      </w:r>
      <w:r w:rsidR="00970678" w:rsidRPr="00E70F9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stavební a jiné </w:t>
      </w:r>
      <w:r w:rsidR="00CB16E6" w:rsidRPr="00E70F98">
        <w:rPr>
          <w:rFonts w:asciiTheme="minorHAnsi" w:hAnsiTheme="minorHAnsi" w:cstheme="minorHAnsi"/>
          <w:b/>
          <w:bCs/>
          <w:color w:val="auto"/>
          <w:sz w:val="22"/>
          <w:szCs w:val="22"/>
        </w:rPr>
        <w:t>úpravy</w:t>
      </w:r>
      <w:r w:rsidR="00970678" w:rsidRPr="00E70F9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70F98">
        <w:rPr>
          <w:rFonts w:asciiTheme="minorHAnsi" w:hAnsiTheme="minorHAnsi" w:cstheme="minorHAnsi"/>
          <w:b/>
          <w:bCs/>
          <w:color w:val="auto"/>
          <w:sz w:val="22"/>
          <w:szCs w:val="22"/>
        </w:rPr>
        <w:t>předmětu nájmu a jeho součástí,</w:t>
      </w:r>
      <w:r w:rsidRPr="00E70F9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70F98">
        <w:rPr>
          <w:rFonts w:asciiTheme="minorHAnsi" w:hAnsiTheme="minorHAnsi" w:cstheme="minorHAnsi"/>
          <w:b/>
          <w:bCs/>
          <w:color w:val="auto"/>
          <w:sz w:val="22"/>
          <w:szCs w:val="22"/>
        </w:rPr>
        <w:t>opatřovat prostory štíty, tabulemi apod.</w:t>
      </w:r>
      <w:r w:rsidR="00FF0FCB" w:rsidRPr="00E70F9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70F98">
        <w:rPr>
          <w:rFonts w:asciiTheme="minorHAnsi" w:hAnsiTheme="minorHAnsi" w:cstheme="minorHAnsi"/>
          <w:color w:val="auto"/>
          <w:sz w:val="22"/>
          <w:szCs w:val="22"/>
        </w:rPr>
        <w:t xml:space="preserve">Provede-li nájemce v pronajatém prostoru úpravy </w:t>
      </w:r>
      <w:r w:rsidR="00FF0FCB" w:rsidRPr="00E70F98">
        <w:rPr>
          <w:rFonts w:asciiTheme="minorHAnsi" w:hAnsiTheme="minorHAnsi" w:cstheme="minorHAnsi"/>
          <w:b/>
          <w:bCs/>
          <w:color w:val="auto"/>
          <w:sz w:val="22"/>
          <w:szCs w:val="22"/>
        </w:rPr>
        <w:t>vybavení</w:t>
      </w:r>
      <w:r w:rsidR="00FF0FCB" w:rsidRPr="00E70F9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70F98">
        <w:rPr>
          <w:rFonts w:asciiTheme="minorHAnsi" w:hAnsiTheme="minorHAnsi" w:cstheme="minorHAnsi"/>
          <w:color w:val="auto"/>
          <w:sz w:val="22"/>
          <w:szCs w:val="22"/>
        </w:rPr>
        <w:t>(např. odmontování zařízení apod.), je povinen před ukončením nájmu vrátit vše zpět do původní podoby, a to na své vlastní náklady.</w:t>
      </w:r>
      <w:r w:rsidR="008318FC" w:rsidRPr="00E70F9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2F764A6A" w14:textId="77777777" w:rsidR="008318FC" w:rsidRPr="008318FC" w:rsidRDefault="008318FC" w:rsidP="00EB37D8">
      <w:pPr>
        <w:pStyle w:val="Default"/>
        <w:numPr>
          <w:ilvl w:val="1"/>
          <w:numId w:val="24"/>
        </w:numPr>
        <w:spacing w:after="120"/>
        <w:ind w:left="360" w:hanging="357"/>
        <w:jc w:val="both"/>
        <w:rPr>
          <w:rFonts w:asciiTheme="minorHAnsi" w:hAnsiTheme="minorHAnsi" w:cstheme="minorHAnsi"/>
          <w:sz w:val="22"/>
          <w:szCs w:val="22"/>
        </w:rPr>
      </w:pPr>
      <w:r w:rsidRPr="008318FC">
        <w:rPr>
          <w:rFonts w:asciiTheme="minorHAnsi" w:hAnsiTheme="minorHAnsi" w:cstheme="minorHAnsi"/>
          <w:sz w:val="22"/>
          <w:szCs w:val="22"/>
        </w:rPr>
        <w:t xml:space="preserve">Nájemce je povinen bez zbytečného odkladu oznámit pronajímateli potřebu oprav, které má pronajímatel provést, a umožnit provedení těchto i jiných nezbytných oprav. Nájemce přebírá plnou odpovědnost za škodu, která by porušením této povinnosti vznikla. Na případných opravách se nájemce a pronajímatel budou vždy domlouvat dopředu. </w:t>
      </w:r>
    </w:p>
    <w:p w14:paraId="6811877E" w14:textId="77777777" w:rsidR="008318FC" w:rsidRPr="008318FC" w:rsidRDefault="008318FC" w:rsidP="00EB37D8">
      <w:pPr>
        <w:pStyle w:val="Default"/>
        <w:numPr>
          <w:ilvl w:val="1"/>
          <w:numId w:val="24"/>
        </w:numPr>
        <w:spacing w:after="120"/>
        <w:ind w:left="360" w:hanging="357"/>
        <w:jc w:val="both"/>
        <w:rPr>
          <w:rFonts w:asciiTheme="minorHAnsi" w:hAnsiTheme="minorHAnsi" w:cstheme="minorHAnsi"/>
          <w:sz w:val="22"/>
          <w:szCs w:val="22"/>
        </w:rPr>
      </w:pPr>
      <w:r w:rsidRPr="008318FC">
        <w:rPr>
          <w:rFonts w:asciiTheme="minorHAnsi" w:hAnsiTheme="minorHAnsi" w:cstheme="minorHAnsi"/>
          <w:sz w:val="22"/>
          <w:szCs w:val="22"/>
        </w:rPr>
        <w:t xml:space="preserve">Nájemce není oprávněn přenechat pronajatý prostor ani jiný prostor v objektu třetí osobě. </w:t>
      </w:r>
    </w:p>
    <w:p w14:paraId="0387D574" w14:textId="77777777" w:rsidR="008318FC" w:rsidRPr="008318FC" w:rsidRDefault="008318FC" w:rsidP="00EB37D8">
      <w:pPr>
        <w:pStyle w:val="Default"/>
        <w:numPr>
          <w:ilvl w:val="1"/>
          <w:numId w:val="24"/>
        </w:numPr>
        <w:spacing w:after="120"/>
        <w:ind w:left="360" w:hanging="357"/>
        <w:jc w:val="both"/>
        <w:rPr>
          <w:rFonts w:asciiTheme="minorHAnsi" w:hAnsiTheme="minorHAnsi" w:cstheme="minorHAnsi"/>
          <w:sz w:val="22"/>
          <w:szCs w:val="22"/>
        </w:rPr>
      </w:pPr>
      <w:r w:rsidRPr="008318FC">
        <w:rPr>
          <w:rFonts w:asciiTheme="minorHAnsi" w:hAnsiTheme="minorHAnsi" w:cstheme="minorHAnsi"/>
          <w:sz w:val="22"/>
          <w:szCs w:val="22"/>
        </w:rPr>
        <w:t>Nájemce bere na vědomí, že případným ukončením nájmu mu nevzniká právo na náhradu za</w:t>
      </w:r>
      <w:r w:rsidR="00EB37D8">
        <w:rPr>
          <w:rFonts w:asciiTheme="minorHAnsi" w:hAnsiTheme="minorHAnsi" w:cstheme="minorHAnsi"/>
          <w:sz w:val="22"/>
          <w:szCs w:val="22"/>
        </w:rPr>
        <w:t> </w:t>
      </w:r>
      <w:r w:rsidRPr="008318FC">
        <w:rPr>
          <w:rFonts w:asciiTheme="minorHAnsi" w:hAnsiTheme="minorHAnsi" w:cstheme="minorHAnsi"/>
          <w:sz w:val="22"/>
          <w:szCs w:val="22"/>
        </w:rPr>
        <w:t xml:space="preserve">převzetí klientské základny. </w:t>
      </w:r>
    </w:p>
    <w:p w14:paraId="0D146D1B" w14:textId="77777777" w:rsidR="008318FC" w:rsidRPr="008318FC" w:rsidRDefault="008318FC" w:rsidP="00EB37D8">
      <w:pPr>
        <w:pStyle w:val="Default"/>
        <w:numPr>
          <w:ilvl w:val="1"/>
          <w:numId w:val="24"/>
        </w:numPr>
        <w:spacing w:after="120"/>
        <w:ind w:left="360" w:hanging="357"/>
        <w:jc w:val="both"/>
        <w:rPr>
          <w:rFonts w:asciiTheme="minorHAnsi" w:hAnsiTheme="minorHAnsi" w:cstheme="minorHAnsi"/>
          <w:sz w:val="22"/>
          <w:szCs w:val="22"/>
        </w:rPr>
      </w:pPr>
      <w:r w:rsidRPr="008318FC">
        <w:rPr>
          <w:rFonts w:asciiTheme="minorHAnsi" w:hAnsiTheme="minorHAnsi" w:cstheme="minorHAnsi"/>
          <w:sz w:val="22"/>
          <w:szCs w:val="22"/>
        </w:rPr>
        <w:t xml:space="preserve">Povinností nájemce je, aby byly přístupové dveře do </w:t>
      </w:r>
      <w:proofErr w:type="spellStart"/>
      <w:r w:rsidRPr="008318FC">
        <w:rPr>
          <w:rFonts w:asciiTheme="minorHAnsi" w:hAnsiTheme="minorHAnsi" w:cstheme="minorHAnsi"/>
          <w:sz w:val="22"/>
          <w:szCs w:val="22"/>
        </w:rPr>
        <w:t>sala</w:t>
      </w:r>
      <w:proofErr w:type="spellEnd"/>
      <w:r w:rsidRPr="008318F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318FC">
        <w:rPr>
          <w:rFonts w:asciiTheme="minorHAnsi" w:hAnsiTheme="minorHAnsi" w:cstheme="minorHAnsi"/>
          <w:sz w:val="22"/>
          <w:szCs w:val="22"/>
        </w:rPr>
        <w:t>terreny</w:t>
      </w:r>
      <w:proofErr w:type="spellEnd"/>
      <w:r w:rsidRPr="008318FC">
        <w:rPr>
          <w:rFonts w:asciiTheme="minorHAnsi" w:hAnsiTheme="minorHAnsi" w:cstheme="minorHAnsi"/>
          <w:sz w:val="22"/>
          <w:szCs w:val="22"/>
        </w:rPr>
        <w:t xml:space="preserve"> po celou dobu provozu kavárny uzamčeny. Přístupovými dveřmi jsou myšleny dveře do malé místnosti mezi sálem a lapidáriem. Stejně tak není nájemce oprávněn otevírat dveře z velkého sálu ven. </w:t>
      </w:r>
    </w:p>
    <w:p w14:paraId="63AA4D7E" w14:textId="77777777" w:rsidR="008318FC" w:rsidRPr="008318FC" w:rsidRDefault="008318FC" w:rsidP="00EB37D8">
      <w:pPr>
        <w:pStyle w:val="Default"/>
        <w:numPr>
          <w:ilvl w:val="1"/>
          <w:numId w:val="24"/>
        </w:numPr>
        <w:spacing w:after="120"/>
        <w:ind w:left="360" w:hanging="357"/>
        <w:jc w:val="both"/>
        <w:rPr>
          <w:rFonts w:asciiTheme="minorHAnsi" w:hAnsiTheme="minorHAnsi" w:cstheme="minorHAnsi"/>
          <w:sz w:val="22"/>
          <w:szCs w:val="22"/>
        </w:rPr>
      </w:pPr>
      <w:r w:rsidRPr="008318FC">
        <w:rPr>
          <w:rFonts w:asciiTheme="minorHAnsi" w:hAnsiTheme="minorHAnsi" w:cstheme="minorHAnsi"/>
          <w:sz w:val="22"/>
          <w:szCs w:val="22"/>
        </w:rPr>
        <w:t xml:space="preserve">Nájemce byl seznámen s </w:t>
      </w:r>
      <w:r w:rsidR="00EB37D8">
        <w:rPr>
          <w:rFonts w:asciiTheme="minorHAnsi" w:hAnsiTheme="minorHAnsi" w:cstheme="minorHAnsi"/>
          <w:sz w:val="22"/>
          <w:szCs w:val="22"/>
        </w:rPr>
        <w:t>„</w:t>
      </w:r>
      <w:r w:rsidRPr="008318FC">
        <w:rPr>
          <w:rFonts w:asciiTheme="minorHAnsi" w:hAnsiTheme="minorHAnsi" w:cstheme="minorHAnsi"/>
          <w:sz w:val="22"/>
          <w:szCs w:val="22"/>
        </w:rPr>
        <w:t>klíčovým režimem</w:t>
      </w:r>
      <w:r w:rsidR="00EB37D8">
        <w:rPr>
          <w:rFonts w:asciiTheme="minorHAnsi" w:hAnsiTheme="minorHAnsi" w:cstheme="minorHAnsi"/>
          <w:sz w:val="22"/>
          <w:szCs w:val="22"/>
        </w:rPr>
        <w:t>“</w:t>
      </w:r>
      <w:r w:rsidRPr="008318FC">
        <w:rPr>
          <w:rFonts w:asciiTheme="minorHAnsi" w:hAnsiTheme="minorHAnsi" w:cstheme="minorHAnsi"/>
          <w:sz w:val="22"/>
          <w:szCs w:val="22"/>
        </w:rPr>
        <w:t xml:space="preserve"> pronajímatele a zavazuje se jím bez výhrady řídit. </w:t>
      </w:r>
    </w:p>
    <w:p w14:paraId="176BCCD1" w14:textId="6B2C9544" w:rsidR="008318FC" w:rsidRDefault="008318FC" w:rsidP="00EB37D8">
      <w:pPr>
        <w:pStyle w:val="Default"/>
        <w:numPr>
          <w:ilvl w:val="1"/>
          <w:numId w:val="24"/>
        </w:numPr>
        <w:spacing w:after="120"/>
        <w:ind w:left="360" w:hanging="357"/>
        <w:jc w:val="both"/>
        <w:rPr>
          <w:rFonts w:asciiTheme="minorHAnsi" w:hAnsiTheme="minorHAnsi" w:cstheme="minorHAnsi"/>
          <w:sz w:val="22"/>
          <w:szCs w:val="22"/>
        </w:rPr>
      </w:pPr>
      <w:r w:rsidRPr="008318FC">
        <w:rPr>
          <w:rFonts w:asciiTheme="minorHAnsi" w:hAnsiTheme="minorHAnsi" w:cstheme="minorHAnsi"/>
          <w:sz w:val="22"/>
          <w:szCs w:val="22"/>
        </w:rPr>
        <w:t xml:space="preserve">Nájemce je povinen veškeré </w:t>
      </w:r>
      <w:r w:rsidRPr="008A430B">
        <w:rPr>
          <w:rFonts w:asciiTheme="minorHAnsi" w:hAnsiTheme="minorHAnsi" w:cstheme="minorHAnsi"/>
          <w:sz w:val="22"/>
          <w:szCs w:val="22"/>
        </w:rPr>
        <w:t xml:space="preserve">technické záležitosti </w:t>
      </w:r>
      <w:r w:rsidRPr="008318FC">
        <w:rPr>
          <w:rFonts w:asciiTheme="minorHAnsi" w:hAnsiTheme="minorHAnsi" w:cstheme="minorHAnsi"/>
          <w:sz w:val="22"/>
          <w:szCs w:val="22"/>
        </w:rPr>
        <w:t xml:space="preserve">(poruchy, potřeby oprav atd.) hlásit technickému pracovníkovi p. …………………………………. Pouze ve výjimečných případech (např. nemoc, dovolená apod.) se předmětné skutečnosti budou hlásit na vrátnici bruntálského zámku formou zápisu </w:t>
      </w:r>
      <w:r w:rsidR="00D12BC7">
        <w:rPr>
          <w:rFonts w:asciiTheme="minorHAnsi" w:hAnsiTheme="minorHAnsi" w:cstheme="minorHAnsi"/>
          <w:sz w:val="22"/>
          <w:szCs w:val="22"/>
        </w:rPr>
        <w:br/>
      </w:r>
      <w:r w:rsidRPr="008318FC">
        <w:rPr>
          <w:rFonts w:asciiTheme="minorHAnsi" w:hAnsiTheme="minorHAnsi" w:cstheme="minorHAnsi"/>
          <w:sz w:val="22"/>
          <w:szCs w:val="22"/>
        </w:rPr>
        <w:t xml:space="preserve">do knihy. Reakční doba v tomto případě činí max. 24 hodin v pracovních dnech, mimo pracovní dny (víkendy, svátky) je reakční doba prodloužena do nejbližšího pracovního dne, a to i v případě, </w:t>
      </w:r>
      <w:r w:rsidR="00D12BC7">
        <w:rPr>
          <w:rFonts w:asciiTheme="minorHAnsi" w:hAnsiTheme="minorHAnsi" w:cstheme="minorHAnsi"/>
          <w:sz w:val="22"/>
          <w:szCs w:val="22"/>
        </w:rPr>
        <w:br/>
      </w:r>
      <w:r w:rsidRPr="008318FC">
        <w:rPr>
          <w:rFonts w:asciiTheme="minorHAnsi" w:hAnsiTheme="minorHAnsi" w:cstheme="minorHAnsi"/>
          <w:sz w:val="22"/>
          <w:szCs w:val="22"/>
        </w:rPr>
        <w:t xml:space="preserve">že by muselo dojít k případnému omezení provozu kavárny. </w:t>
      </w:r>
    </w:p>
    <w:p w14:paraId="1E986034" w14:textId="098DA05D" w:rsidR="007A5DD9" w:rsidRPr="008318FC" w:rsidRDefault="007A5DD9" w:rsidP="00EB37D8">
      <w:pPr>
        <w:pStyle w:val="Default"/>
        <w:numPr>
          <w:ilvl w:val="1"/>
          <w:numId w:val="24"/>
        </w:numPr>
        <w:spacing w:after="120"/>
        <w:ind w:left="360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Nájemce je povinen prokazatelně seznámit všechny své zaměstnance s povinnostmi i se sankcemi za jejich případné porušení dle této smlouvy.</w:t>
      </w:r>
    </w:p>
    <w:p w14:paraId="1D9D32F0" w14:textId="77777777" w:rsidR="008318FC" w:rsidRDefault="008318FC" w:rsidP="008318F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4DBC8B5" w14:textId="2F3CCD89" w:rsidR="00C44EC9" w:rsidRDefault="00C44EC9" w:rsidP="00C44EC9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  <w:szCs w:val="22"/>
        </w:rPr>
      </w:pPr>
      <w:r w:rsidRPr="008318FC">
        <w:rPr>
          <w:rFonts w:asciiTheme="minorHAnsi" w:hAnsiTheme="minorHAnsi" w:cstheme="minorHAnsi"/>
          <w:b/>
          <w:bCs/>
          <w:szCs w:val="22"/>
        </w:rPr>
        <w:t xml:space="preserve">VIII. </w:t>
      </w:r>
      <w:r>
        <w:rPr>
          <w:rFonts w:asciiTheme="minorHAnsi" w:hAnsiTheme="minorHAnsi" w:cstheme="minorHAnsi"/>
          <w:b/>
          <w:bCs/>
          <w:szCs w:val="22"/>
        </w:rPr>
        <w:t>Sankce</w:t>
      </w:r>
    </w:p>
    <w:p w14:paraId="55C67B1B" w14:textId="41625EDF" w:rsidR="00C44EC9" w:rsidRDefault="00593DB9" w:rsidP="00593DB9">
      <w:pPr>
        <w:pStyle w:val="Default"/>
        <w:numPr>
          <w:ilvl w:val="0"/>
          <w:numId w:val="32"/>
        </w:numPr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Pokud nájemce nedodrží otevírací dobu kavárny čl. VII odst. 2</w:t>
      </w:r>
      <w:r w:rsidR="00440C4A">
        <w:rPr>
          <w:rFonts w:asciiTheme="minorHAnsi" w:hAnsiTheme="minorHAnsi" w:cstheme="minorHAnsi"/>
          <w:sz w:val="22"/>
          <w:szCs w:val="22"/>
        </w:rPr>
        <w:t xml:space="preserve"> až 4, uhradí smluvní pokutu ve výši 2.000 Kč za každé jednotlivé porušení.</w:t>
      </w:r>
    </w:p>
    <w:p w14:paraId="712339F3" w14:textId="416C36D0" w:rsidR="00440C4A" w:rsidRDefault="00440C4A" w:rsidP="00593DB9">
      <w:pPr>
        <w:pStyle w:val="Default"/>
        <w:numPr>
          <w:ilvl w:val="0"/>
          <w:numId w:val="32"/>
        </w:numPr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Pokud nájemce nedodrží ustanovení týkající se klíčového režimu dle čl. VII odst. 11 a 12, </w:t>
      </w:r>
      <w:r w:rsidR="0084366B">
        <w:rPr>
          <w:rFonts w:asciiTheme="minorHAnsi" w:hAnsiTheme="minorHAnsi" w:cstheme="minorHAnsi"/>
          <w:sz w:val="22"/>
          <w:szCs w:val="22"/>
        </w:rPr>
        <w:t xml:space="preserve">čímž dochází k narušení bezpečnostních pravidel, </w:t>
      </w:r>
      <w:r>
        <w:rPr>
          <w:rFonts w:asciiTheme="minorHAnsi" w:hAnsiTheme="minorHAnsi" w:cstheme="minorHAnsi"/>
          <w:sz w:val="22"/>
          <w:szCs w:val="22"/>
        </w:rPr>
        <w:t>uhradí smluvní pokutu ve výši 2.000 Kč za každé jednotlivé porušení.</w:t>
      </w:r>
    </w:p>
    <w:p w14:paraId="3B48CA0A" w14:textId="698803FE" w:rsidR="00E46F39" w:rsidRDefault="00E46F39" w:rsidP="00593DB9">
      <w:pPr>
        <w:pStyle w:val="Default"/>
        <w:numPr>
          <w:ilvl w:val="0"/>
          <w:numId w:val="32"/>
        </w:numPr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Pokud nájemce bude neoprávněně využívat jiné prostory v </w:t>
      </w:r>
      <w:proofErr w:type="spellStart"/>
      <w:r>
        <w:rPr>
          <w:rFonts w:asciiTheme="minorHAnsi" w:hAnsiTheme="minorHAnsi" w:cstheme="minorHAnsi"/>
          <w:sz w:val="22"/>
          <w:szCs w:val="22"/>
        </w:rPr>
        <w:t>sala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terreně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než jsou prostory pronajaté dle čl. III odst. 1, tj. např. sousední velký sál, uhradí smluvní pokutu ve výši </w:t>
      </w:r>
      <w:r w:rsidR="0084366B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.000 Kč </w:t>
      </w:r>
      <w:r>
        <w:rPr>
          <w:rFonts w:asciiTheme="minorHAnsi" w:hAnsiTheme="minorHAnsi" w:cstheme="minorHAnsi"/>
          <w:sz w:val="22"/>
          <w:szCs w:val="22"/>
        </w:rPr>
        <w:br/>
        <w:t>za každý jednotlivý den</w:t>
      </w:r>
      <w:r w:rsidR="0084366B">
        <w:rPr>
          <w:rFonts w:asciiTheme="minorHAnsi" w:hAnsiTheme="minorHAnsi" w:cstheme="minorHAnsi"/>
          <w:sz w:val="22"/>
          <w:szCs w:val="22"/>
        </w:rPr>
        <w:t>, v kterém k </w:t>
      </w:r>
      <w:r>
        <w:rPr>
          <w:rFonts w:asciiTheme="minorHAnsi" w:hAnsiTheme="minorHAnsi" w:cstheme="minorHAnsi"/>
          <w:sz w:val="22"/>
          <w:szCs w:val="22"/>
        </w:rPr>
        <w:t>porušení</w:t>
      </w:r>
      <w:r w:rsidR="0084366B">
        <w:rPr>
          <w:rFonts w:asciiTheme="minorHAnsi" w:hAnsiTheme="minorHAnsi" w:cstheme="minorHAnsi"/>
          <w:sz w:val="22"/>
          <w:szCs w:val="22"/>
        </w:rPr>
        <w:t xml:space="preserve"> dochází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537F399" w14:textId="5C91A128" w:rsidR="00440C4A" w:rsidRDefault="00440C4A" w:rsidP="00593DB9">
      <w:pPr>
        <w:pStyle w:val="Default"/>
        <w:numPr>
          <w:ilvl w:val="0"/>
          <w:numId w:val="32"/>
        </w:numPr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případě, že nájemce neohlásí poruchu či potřebu opravy dle čl. VII odst. 13, uhradí smluvní pokutu ve výši 1.000 Kč za každé jednotlivé porušení. </w:t>
      </w:r>
    </w:p>
    <w:p w14:paraId="6889C1F3" w14:textId="3EBFC2D6" w:rsidR="00CE230F" w:rsidRPr="00E70F98" w:rsidRDefault="00CE230F" w:rsidP="00593DB9">
      <w:pPr>
        <w:pStyle w:val="Default"/>
        <w:numPr>
          <w:ilvl w:val="0"/>
          <w:numId w:val="32"/>
        </w:numPr>
        <w:spacing w:after="120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70F98">
        <w:rPr>
          <w:rFonts w:asciiTheme="minorHAnsi" w:hAnsiTheme="minorHAnsi" w:cstheme="minorHAnsi"/>
          <w:color w:val="auto"/>
          <w:sz w:val="22"/>
          <w:szCs w:val="22"/>
        </w:rPr>
        <w:t>Pokud nájemce sám</w:t>
      </w:r>
      <w:r w:rsidR="00E42BCC" w:rsidRPr="00E70F98">
        <w:rPr>
          <w:rFonts w:asciiTheme="minorHAnsi" w:hAnsiTheme="minorHAnsi" w:cstheme="minorHAnsi"/>
          <w:color w:val="auto"/>
          <w:sz w:val="22"/>
          <w:szCs w:val="22"/>
        </w:rPr>
        <w:t xml:space="preserve"> provede</w:t>
      </w:r>
      <w:r w:rsidRPr="00E70F98">
        <w:rPr>
          <w:rFonts w:asciiTheme="minorHAnsi" w:hAnsiTheme="minorHAnsi" w:cstheme="minorHAnsi"/>
          <w:color w:val="auto"/>
          <w:sz w:val="22"/>
          <w:szCs w:val="22"/>
        </w:rPr>
        <w:t xml:space="preserve"> neoprávněn</w:t>
      </w:r>
      <w:r w:rsidR="00E42BCC" w:rsidRPr="00E70F98">
        <w:rPr>
          <w:rFonts w:asciiTheme="minorHAnsi" w:hAnsiTheme="minorHAnsi" w:cstheme="minorHAnsi"/>
          <w:color w:val="auto"/>
          <w:sz w:val="22"/>
          <w:szCs w:val="22"/>
        </w:rPr>
        <w:t>ý</w:t>
      </w:r>
      <w:r w:rsidRPr="00E70F98">
        <w:rPr>
          <w:rFonts w:asciiTheme="minorHAnsi" w:hAnsiTheme="minorHAnsi" w:cstheme="minorHAnsi"/>
          <w:color w:val="auto"/>
          <w:sz w:val="22"/>
          <w:szCs w:val="22"/>
        </w:rPr>
        <w:t xml:space="preserve"> zásah do národní kulturní památky v rozporu</w:t>
      </w:r>
      <w:r w:rsidR="00E42BCC" w:rsidRPr="00E70F9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70F98">
        <w:rPr>
          <w:rFonts w:asciiTheme="minorHAnsi" w:hAnsiTheme="minorHAnsi" w:cstheme="minorHAnsi"/>
          <w:color w:val="auto"/>
          <w:sz w:val="22"/>
          <w:szCs w:val="22"/>
        </w:rPr>
        <w:t>s čl. VII odst. 7, jedná se o hrubé porušení této nájemní smlouvy s možností okamžitého ukončení nájemního vztahu ze strany pronajímatele.</w:t>
      </w:r>
      <w:r w:rsidR="00E42BCC" w:rsidRPr="00E70F9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2201A9CC" w14:textId="77777777" w:rsidR="00C44EC9" w:rsidRPr="008318FC" w:rsidRDefault="00C44EC9" w:rsidP="008318F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2B7DFD4" w14:textId="535217EE" w:rsidR="008318FC" w:rsidRPr="00EB37D8" w:rsidRDefault="008318FC" w:rsidP="00EB37D8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  <w:szCs w:val="22"/>
        </w:rPr>
      </w:pPr>
      <w:r w:rsidRPr="008318FC">
        <w:rPr>
          <w:rFonts w:asciiTheme="minorHAnsi" w:hAnsiTheme="minorHAnsi" w:cstheme="minorHAnsi"/>
          <w:b/>
          <w:bCs/>
          <w:szCs w:val="22"/>
        </w:rPr>
        <w:t>I</w:t>
      </w:r>
      <w:r w:rsidR="00C44EC9">
        <w:rPr>
          <w:rFonts w:asciiTheme="minorHAnsi" w:hAnsiTheme="minorHAnsi" w:cstheme="minorHAnsi"/>
          <w:b/>
          <w:bCs/>
          <w:szCs w:val="22"/>
        </w:rPr>
        <w:t>X</w:t>
      </w:r>
      <w:r w:rsidRPr="008318FC">
        <w:rPr>
          <w:rFonts w:asciiTheme="minorHAnsi" w:hAnsiTheme="minorHAnsi" w:cstheme="minorHAnsi"/>
          <w:b/>
          <w:bCs/>
          <w:szCs w:val="22"/>
        </w:rPr>
        <w:t>. Závěrečná ustanovení</w:t>
      </w:r>
    </w:p>
    <w:p w14:paraId="53129C29" w14:textId="77777777" w:rsidR="008318FC" w:rsidRPr="008318FC" w:rsidRDefault="008318FC" w:rsidP="00EB37D8">
      <w:pPr>
        <w:pStyle w:val="Default"/>
        <w:numPr>
          <w:ilvl w:val="0"/>
          <w:numId w:val="30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318FC">
        <w:rPr>
          <w:rFonts w:asciiTheme="minorHAnsi" w:hAnsiTheme="minorHAnsi" w:cstheme="minorHAnsi"/>
          <w:sz w:val="22"/>
          <w:szCs w:val="22"/>
        </w:rPr>
        <w:t xml:space="preserve">Nájemce prohlašuje, že si prostor sloužící k podnikání, jakož i veškeré vybavení a příslušenství prohlédl, byl seznámen s jeho technickým stavem a současně s podpisem této smlouvy je bez výhrad přejímá do užívání. </w:t>
      </w:r>
    </w:p>
    <w:p w14:paraId="0BFDAA10" w14:textId="77777777" w:rsidR="008318FC" w:rsidRPr="008318FC" w:rsidRDefault="008318FC" w:rsidP="00EB37D8">
      <w:pPr>
        <w:pStyle w:val="Default"/>
        <w:numPr>
          <w:ilvl w:val="0"/>
          <w:numId w:val="30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318FC">
        <w:rPr>
          <w:rFonts w:asciiTheme="minorHAnsi" w:hAnsiTheme="minorHAnsi" w:cstheme="minorHAnsi"/>
          <w:sz w:val="22"/>
          <w:szCs w:val="22"/>
        </w:rPr>
        <w:t xml:space="preserve">Tato smlouva se uzavírá na dobu určitou, tj. na dobu nájmu dle čl. VI odst. 1 této smlouvy. </w:t>
      </w:r>
    </w:p>
    <w:p w14:paraId="1D71E123" w14:textId="77777777" w:rsidR="008318FC" w:rsidRDefault="008318FC" w:rsidP="00EB37D8">
      <w:pPr>
        <w:pStyle w:val="Default"/>
        <w:numPr>
          <w:ilvl w:val="0"/>
          <w:numId w:val="30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318FC">
        <w:rPr>
          <w:rFonts w:asciiTheme="minorHAnsi" w:hAnsiTheme="minorHAnsi" w:cstheme="minorHAnsi"/>
          <w:sz w:val="22"/>
          <w:szCs w:val="22"/>
        </w:rPr>
        <w:t xml:space="preserve">Nedílnou součástí této smlouvy jsou tyto přílohy: </w:t>
      </w:r>
    </w:p>
    <w:p w14:paraId="34D6AD78" w14:textId="2DB6D872" w:rsidR="00EB37D8" w:rsidRPr="00D12BC7" w:rsidRDefault="00EB37D8" w:rsidP="00EB37D8">
      <w:pPr>
        <w:pStyle w:val="Default"/>
        <w:numPr>
          <w:ilvl w:val="1"/>
          <w:numId w:val="30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12BC7">
        <w:rPr>
          <w:rFonts w:asciiTheme="minorHAnsi" w:hAnsiTheme="minorHAnsi" w:cstheme="minorHAnsi"/>
          <w:sz w:val="22"/>
          <w:szCs w:val="22"/>
        </w:rPr>
        <w:t>Příloha č. 1: Kopie katastrální mapy</w:t>
      </w:r>
    </w:p>
    <w:p w14:paraId="2AC99F73" w14:textId="5A9A605C" w:rsidR="00EB37D8" w:rsidRDefault="00EB37D8" w:rsidP="00EB37D8">
      <w:pPr>
        <w:pStyle w:val="Default"/>
        <w:numPr>
          <w:ilvl w:val="1"/>
          <w:numId w:val="30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12BC7">
        <w:rPr>
          <w:rFonts w:asciiTheme="minorHAnsi" w:hAnsiTheme="minorHAnsi" w:cstheme="minorHAnsi"/>
          <w:sz w:val="22"/>
          <w:szCs w:val="22"/>
        </w:rPr>
        <w:t>Příloha č. 2: Inventární seznam vybavení kavárny, který je součástí pronájmu</w:t>
      </w:r>
    </w:p>
    <w:p w14:paraId="10654AD8" w14:textId="6F6F862E" w:rsidR="00AC0203" w:rsidRPr="00D12BC7" w:rsidRDefault="00AC0203" w:rsidP="00EB37D8">
      <w:pPr>
        <w:pStyle w:val="Default"/>
        <w:numPr>
          <w:ilvl w:val="1"/>
          <w:numId w:val="30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Příloha č. 3: Klíčový režim a další pokyny k zabezpečení a ochraně majetku před vnitřními </w:t>
      </w:r>
      <w:r>
        <w:rPr>
          <w:rFonts w:asciiTheme="minorHAnsi" w:hAnsiTheme="minorHAnsi" w:cstheme="minorHAnsi"/>
          <w:sz w:val="22"/>
          <w:szCs w:val="22"/>
        </w:rPr>
        <w:br/>
        <w:t>i vnějšími vlivy prostředí</w:t>
      </w:r>
    </w:p>
    <w:p w14:paraId="13F6C3DD" w14:textId="77777777" w:rsidR="008318FC" w:rsidRPr="008318FC" w:rsidRDefault="008318FC" w:rsidP="00EB37D8">
      <w:pPr>
        <w:pStyle w:val="Default"/>
        <w:numPr>
          <w:ilvl w:val="0"/>
          <w:numId w:val="30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318FC">
        <w:rPr>
          <w:rFonts w:asciiTheme="minorHAnsi" w:hAnsiTheme="minorHAnsi" w:cstheme="minorHAnsi"/>
          <w:sz w:val="22"/>
          <w:szCs w:val="22"/>
        </w:rPr>
        <w:t xml:space="preserve">Doplňování nebo změnu této smlouvy lze provádět jen se souhlasem obou smluvních stran, a to pouze formou písemných, vzestupně číslovaných a takto označených dodatků. </w:t>
      </w:r>
    </w:p>
    <w:p w14:paraId="7CC4BAE4" w14:textId="77777777" w:rsidR="008318FC" w:rsidRPr="008318FC" w:rsidRDefault="008318FC" w:rsidP="00EB37D8">
      <w:pPr>
        <w:pStyle w:val="Default"/>
        <w:numPr>
          <w:ilvl w:val="0"/>
          <w:numId w:val="30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318FC">
        <w:rPr>
          <w:rFonts w:asciiTheme="minorHAnsi" w:hAnsiTheme="minorHAnsi" w:cstheme="minorHAnsi"/>
          <w:sz w:val="22"/>
          <w:szCs w:val="22"/>
        </w:rPr>
        <w:t xml:space="preserve">Smluvní strany se zavazují řešit případné spory přednostně dohodou. </w:t>
      </w:r>
    </w:p>
    <w:p w14:paraId="2242B338" w14:textId="77777777" w:rsidR="008318FC" w:rsidRPr="008318FC" w:rsidRDefault="008318FC" w:rsidP="00EB37D8">
      <w:pPr>
        <w:pStyle w:val="Default"/>
        <w:numPr>
          <w:ilvl w:val="0"/>
          <w:numId w:val="30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318FC">
        <w:rPr>
          <w:rFonts w:asciiTheme="minorHAnsi" w:hAnsiTheme="minorHAnsi" w:cstheme="minorHAnsi"/>
          <w:sz w:val="22"/>
          <w:szCs w:val="22"/>
        </w:rPr>
        <w:t xml:space="preserve">Tato smlouva je vyhotovena ve 2 stejnopisech s platností originálu z nichž jeden obdrží pronajímatel a jeden nájemce. </w:t>
      </w:r>
    </w:p>
    <w:p w14:paraId="73E21E84" w14:textId="77777777" w:rsidR="008318FC" w:rsidRPr="008318FC" w:rsidRDefault="008318FC" w:rsidP="00EB37D8">
      <w:pPr>
        <w:pStyle w:val="Default"/>
        <w:numPr>
          <w:ilvl w:val="0"/>
          <w:numId w:val="30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318FC">
        <w:rPr>
          <w:rFonts w:asciiTheme="minorHAnsi" w:hAnsiTheme="minorHAnsi" w:cstheme="minorHAnsi"/>
          <w:sz w:val="22"/>
          <w:szCs w:val="22"/>
        </w:rPr>
        <w:t>Tato smlouva nabývá platnosti a účinnosti dnem podpisu oběma smluvními stranami, nestanoví-li zákon č. 340/2015 Sb., o zvláštních podmínkách účinnosti některých smluv, uveřejňování těchto smluv a o registru smluv (zákon o registru smluv), ve znění pozdějších předpisů (dále jen „zákon o</w:t>
      </w:r>
      <w:r w:rsidR="00EB37D8">
        <w:rPr>
          <w:rFonts w:asciiTheme="minorHAnsi" w:hAnsiTheme="minorHAnsi" w:cstheme="minorHAnsi"/>
          <w:sz w:val="22"/>
          <w:szCs w:val="22"/>
        </w:rPr>
        <w:t> </w:t>
      </w:r>
      <w:r w:rsidRPr="008318FC">
        <w:rPr>
          <w:rFonts w:asciiTheme="minorHAnsi" w:hAnsiTheme="minorHAnsi" w:cstheme="minorHAnsi"/>
          <w:sz w:val="22"/>
          <w:szCs w:val="22"/>
        </w:rPr>
        <w:t>registru smluv“), jinak. V takovém případě nabývá smlouva účinnosti dnem jejího uveřejnění v</w:t>
      </w:r>
      <w:r w:rsidR="00EB37D8">
        <w:rPr>
          <w:rFonts w:asciiTheme="minorHAnsi" w:hAnsiTheme="minorHAnsi" w:cstheme="minorHAnsi"/>
          <w:sz w:val="22"/>
          <w:szCs w:val="22"/>
        </w:rPr>
        <w:t> </w:t>
      </w:r>
      <w:r w:rsidRPr="008318FC">
        <w:rPr>
          <w:rFonts w:asciiTheme="minorHAnsi" w:hAnsiTheme="minorHAnsi" w:cstheme="minorHAnsi"/>
          <w:sz w:val="22"/>
          <w:szCs w:val="22"/>
        </w:rPr>
        <w:t xml:space="preserve">registru smluv. </w:t>
      </w:r>
    </w:p>
    <w:p w14:paraId="44B9B07A" w14:textId="77777777" w:rsidR="008318FC" w:rsidRPr="008318FC" w:rsidRDefault="008318FC" w:rsidP="00EB37D8">
      <w:pPr>
        <w:pStyle w:val="Default"/>
        <w:numPr>
          <w:ilvl w:val="0"/>
          <w:numId w:val="30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318FC">
        <w:rPr>
          <w:rFonts w:asciiTheme="minorHAnsi" w:hAnsiTheme="minorHAnsi" w:cstheme="minorHAnsi"/>
          <w:sz w:val="22"/>
          <w:szCs w:val="22"/>
        </w:rPr>
        <w:t>Smluvní strany shodně prohlašují, že si tuto smlouvu před jejím podpisem přečetly a že byla uzavřena po vzájemném projednání podle jejich pravé a svobodné vůle, určitě, vážně a</w:t>
      </w:r>
      <w:r w:rsidR="00EB37D8">
        <w:rPr>
          <w:rFonts w:asciiTheme="minorHAnsi" w:hAnsiTheme="minorHAnsi" w:cstheme="minorHAnsi"/>
          <w:sz w:val="22"/>
          <w:szCs w:val="22"/>
        </w:rPr>
        <w:t> </w:t>
      </w:r>
      <w:r w:rsidRPr="008318FC">
        <w:rPr>
          <w:rFonts w:asciiTheme="minorHAnsi" w:hAnsiTheme="minorHAnsi" w:cstheme="minorHAnsi"/>
          <w:sz w:val="22"/>
          <w:szCs w:val="22"/>
        </w:rPr>
        <w:t xml:space="preserve">srozumitelně, nikoliv v tísni nebo za nápadně nevýhodných podmínek, a že se dohodly o celém jejím obsahu, což stvrzují svými podpisy. </w:t>
      </w:r>
    </w:p>
    <w:p w14:paraId="22B42259" w14:textId="77777777" w:rsidR="008318FC" w:rsidRPr="008318FC" w:rsidRDefault="008318FC" w:rsidP="00EB37D8">
      <w:pPr>
        <w:pStyle w:val="Default"/>
        <w:numPr>
          <w:ilvl w:val="0"/>
          <w:numId w:val="30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318FC">
        <w:rPr>
          <w:rFonts w:asciiTheme="minorHAnsi" w:hAnsiTheme="minorHAnsi" w:cstheme="minorHAnsi"/>
          <w:sz w:val="22"/>
          <w:szCs w:val="22"/>
        </w:rPr>
        <w:t>Smluvní strany se dohodly, že pokud se na tuto smlouvu vztahuje povinnost uveřejnění v registru smluv ve smyslu zákona o registru smluv, provede uveřejnění v souladu se zákonem Muzeum v</w:t>
      </w:r>
      <w:r w:rsidR="00EB37D8">
        <w:rPr>
          <w:rFonts w:asciiTheme="minorHAnsi" w:hAnsiTheme="minorHAnsi" w:cstheme="minorHAnsi"/>
          <w:sz w:val="22"/>
          <w:szCs w:val="22"/>
        </w:rPr>
        <w:t> </w:t>
      </w:r>
      <w:r w:rsidRPr="008318FC">
        <w:rPr>
          <w:rFonts w:asciiTheme="minorHAnsi" w:hAnsiTheme="minorHAnsi" w:cstheme="minorHAnsi"/>
          <w:sz w:val="22"/>
          <w:szCs w:val="22"/>
        </w:rPr>
        <w:t xml:space="preserve">Bruntále, příspěvková organizace. </w:t>
      </w:r>
    </w:p>
    <w:p w14:paraId="739664A1" w14:textId="77777777" w:rsidR="008318FC" w:rsidRDefault="008318FC" w:rsidP="008318F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B9F6C72" w14:textId="77777777" w:rsidR="008A430B" w:rsidRDefault="008A430B" w:rsidP="008318F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E104A46" w14:textId="77777777" w:rsidR="008A430B" w:rsidRDefault="008A430B" w:rsidP="008318F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1FE38D2" w14:textId="77777777" w:rsidR="0061787D" w:rsidRDefault="0061787D" w:rsidP="00EB37D8">
      <w:pPr>
        <w:pStyle w:val="Default"/>
        <w:rPr>
          <w:rFonts w:asciiTheme="minorHAnsi" w:hAnsiTheme="minorHAnsi" w:cstheme="minorHAnsi"/>
          <w:sz w:val="22"/>
          <w:szCs w:val="22"/>
        </w:rPr>
        <w:sectPr w:rsidR="0061787D" w:rsidSect="0061787D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0D69E85" w14:textId="77777777" w:rsidR="0061787D" w:rsidRDefault="008318FC" w:rsidP="0061787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8318FC">
        <w:rPr>
          <w:rFonts w:asciiTheme="minorHAnsi" w:hAnsiTheme="minorHAnsi" w:cstheme="minorHAnsi"/>
          <w:sz w:val="22"/>
          <w:szCs w:val="22"/>
        </w:rPr>
        <w:t>V Bruntále dne ……………………………</w:t>
      </w:r>
    </w:p>
    <w:p w14:paraId="448BF9B5" w14:textId="77777777" w:rsidR="0061787D" w:rsidRDefault="0061787D" w:rsidP="0061787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48F760BB" w14:textId="77777777" w:rsidR="0061787D" w:rsidRDefault="0061787D" w:rsidP="0061787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5546D247" w14:textId="77777777" w:rsidR="0061787D" w:rsidRDefault="0061787D" w:rsidP="0061787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18FDE0A9" w14:textId="77777777" w:rsidR="0061787D" w:rsidRDefault="0061787D" w:rsidP="0061787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</w:p>
    <w:p w14:paraId="5EA07854" w14:textId="77777777" w:rsidR="0061787D" w:rsidRDefault="0061787D" w:rsidP="0061787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Ing. Ema Havelková, MBA</w:t>
      </w:r>
    </w:p>
    <w:p w14:paraId="4D350C8D" w14:textId="77777777" w:rsidR="0061787D" w:rsidRDefault="0061787D" w:rsidP="0061787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ředitelka</w:t>
      </w:r>
    </w:p>
    <w:p w14:paraId="072F557E" w14:textId="77777777" w:rsidR="0061787D" w:rsidRDefault="0061787D" w:rsidP="0061787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Pr="008318FC">
        <w:rPr>
          <w:rFonts w:asciiTheme="minorHAnsi" w:hAnsiTheme="minorHAnsi" w:cstheme="minorHAnsi"/>
          <w:sz w:val="22"/>
          <w:szCs w:val="22"/>
        </w:rPr>
        <w:t>pronajímatel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3DEF7533" w14:textId="77777777" w:rsidR="00EB37D8" w:rsidRPr="008318FC" w:rsidRDefault="0061787D" w:rsidP="0061787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 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>.</w:t>
      </w:r>
      <w:r w:rsidR="00EB37D8" w:rsidRPr="008318FC">
        <w:rPr>
          <w:rFonts w:asciiTheme="minorHAnsi" w:hAnsiTheme="minorHAnsi" w:cstheme="minorHAnsi"/>
          <w:sz w:val="22"/>
          <w:szCs w:val="22"/>
        </w:rPr>
        <w:t xml:space="preserve"> dne ……………………………</w:t>
      </w:r>
    </w:p>
    <w:p w14:paraId="267008BC" w14:textId="77777777" w:rsidR="0061787D" w:rsidRDefault="0061787D" w:rsidP="0061787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330BDAA8" w14:textId="77777777" w:rsidR="0061787D" w:rsidRDefault="0061787D" w:rsidP="0061787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68D02802" w14:textId="77777777" w:rsidR="0061787D" w:rsidRDefault="0061787D" w:rsidP="0061787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149BD1C9" w14:textId="77777777" w:rsidR="00EB37D8" w:rsidRDefault="0061787D" w:rsidP="0061787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</w:p>
    <w:p w14:paraId="38CBC591" w14:textId="77777777" w:rsidR="00EB37D8" w:rsidRDefault="0061787D" w:rsidP="0061787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……………………………………….</w:t>
      </w:r>
    </w:p>
    <w:p w14:paraId="7C671254" w14:textId="77777777" w:rsidR="0061787D" w:rsidRDefault="0061787D" w:rsidP="0061787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19372BBC" w14:textId="77777777" w:rsidR="008318FC" w:rsidRDefault="0061787D" w:rsidP="0061787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="008318FC" w:rsidRPr="008318FC">
        <w:rPr>
          <w:rFonts w:asciiTheme="minorHAnsi" w:hAnsiTheme="minorHAnsi" w:cstheme="minorHAnsi"/>
          <w:sz w:val="22"/>
          <w:szCs w:val="22"/>
        </w:rPr>
        <w:t>nájemce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749591A7" w14:textId="77777777" w:rsidR="0061787D" w:rsidRDefault="0061787D" w:rsidP="0061787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  <w:sectPr w:rsidR="0061787D" w:rsidSect="0061787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901A303" w14:textId="77777777" w:rsidR="008318FC" w:rsidRDefault="008318FC" w:rsidP="0061787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sectPr w:rsidR="008318FC" w:rsidSect="0061787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BE6D0" w14:textId="77777777" w:rsidR="005D1C27" w:rsidRDefault="005D1C27" w:rsidP="0061787D">
      <w:pPr>
        <w:spacing w:after="0" w:line="240" w:lineRule="auto"/>
      </w:pPr>
      <w:r>
        <w:separator/>
      </w:r>
    </w:p>
  </w:endnote>
  <w:endnote w:type="continuationSeparator" w:id="0">
    <w:p w14:paraId="72A948AD" w14:textId="77777777" w:rsidR="005D1C27" w:rsidRDefault="005D1C27" w:rsidP="0061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E3C4E" w14:textId="72E2AA75" w:rsidR="00E42BCC" w:rsidRDefault="00E42BC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CB25185" wp14:editId="4C7AE06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187904648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E54F3E" w14:textId="231DB858" w:rsidR="00E42BCC" w:rsidRPr="00E42BCC" w:rsidRDefault="00E42BCC" w:rsidP="00E42BC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E42BC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B2518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27E54F3E" w14:textId="231DB858" w:rsidR="00E42BCC" w:rsidRPr="00E42BCC" w:rsidRDefault="00E42BCC" w:rsidP="00E42BC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42BCC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5E818" w14:textId="6D9F0D9C" w:rsidR="0061787D" w:rsidRDefault="00E42BCC" w:rsidP="0061787D">
    <w:pPr>
      <w:pStyle w:val="Zpat"/>
      <w:pBdr>
        <w:top w:val="single" w:sz="4" w:space="1" w:color="auto"/>
      </w:pBdr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9DA0845" wp14:editId="630901AA">
              <wp:simplePos x="898497" y="9883471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241363705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391D53" w14:textId="73B0CEB4" w:rsidR="00E42BCC" w:rsidRPr="00E42BCC" w:rsidRDefault="00E42BCC" w:rsidP="00E42BC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DA0845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left:0;text-align:left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38391D53" w14:textId="73B0CEB4" w:rsidR="00E42BCC" w:rsidRPr="00E42BCC" w:rsidRDefault="00E42BCC" w:rsidP="00E42BC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253282317"/>
        <w:docPartObj>
          <w:docPartGallery w:val="Page Numbers (Bottom of Page)"/>
          <w:docPartUnique/>
        </w:docPartObj>
      </w:sdtPr>
      <w:sdtContent>
        <w:r w:rsidR="0061787D">
          <w:fldChar w:fldCharType="begin"/>
        </w:r>
        <w:r w:rsidR="0061787D">
          <w:instrText>PAGE   \* MERGEFORMAT</w:instrText>
        </w:r>
        <w:r w:rsidR="0061787D">
          <w:fldChar w:fldCharType="separate"/>
        </w:r>
        <w:r w:rsidR="0061787D">
          <w:t>2</w:t>
        </w:r>
        <w:r w:rsidR="0061787D">
          <w:fldChar w:fldCharType="end"/>
        </w:r>
      </w:sdtContent>
    </w:sdt>
  </w:p>
  <w:p w14:paraId="5025DD06" w14:textId="77777777" w:rsidR="0061787D" w:rsidRDefault="0061787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07463" w14:textId="5BB43755" w:rsidR="0061787D" w:rsidRDefault="00E42BCC" w:rsidP="0061787D">
    <w:pPr>
      <w:pStyle w:val="Zpat"/>
      <w:pBdr>
        <w:top w:val="single" w:sz="4" w:space="1" w:color="auto"/>
      </w:pBdr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BBBA115" wp14:editId="49D83384">
              <wp:simplePos x="900430" y="988314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150124557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E40A32" w14:textId="13E0DF8D" w:rsidR="00E42BCC" w:rsidRPr="00E42BCC" w:rsidRDefault="00E42BCC" w:rsidP="00E42BC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BBA11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57E40A32" w14:textId="13E0DF8D" w:rsidR="00E42BCC" w:rsidRPr="00E42BCC" w:rsidRDefault="00E42BCC" w:rsidP="00E42BC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864708135"/>
        <w:docPartObj>
          <w:docPartGallery w:val="Page Numbers (Bottom of Page)"/>
          <w:docPartUnique/>
        </w:docPartObj>
      </w:sdtPr>
      <w:sdtContent>
        <w:r w:rsidR="0061787D">
          <w:fldChar w:fldCharType="begin"/>
        </w:r>
        <w:r w:rsidR="0061787D">
          <w:instrText>PAGE   \* MERGEFORMAT</w:instrText>
        </w:r>
        <w:r w:rsidR="0061787D">
          <w:fldChar w:fldCharType="separate"/>
        </w:r>
        <w:r w:rsidR="0061787D">
          <w:t>2</w:t>
        </w:r>
        <w:r w:rsidR="0061787D">
          <w:fldChar w:fldCharType="end"/>
        </w:r>
      </w:sdtContent>
    </w:sdt>
  </w:p>
  <w:p w14:paraId="7FDDBFB8" w14:textId="77777777" w:rsidR="0061787D" w:rsidRDefault="006178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FE64A" w14:textId="77777777" w:rsidR="005D1C27" w:rsidRDefault="005D1C27" w:rsidP="0061787D">
      <w:pPr>
        <w:spacing w:after="0" w:line="240" w:lineRule="auto"/>
      </w:pPr>
      <w:r>
        <w:separator/>
      </w:r>
    </w:p>
  </w:footnote>
  <w:footnote w:type="continuationSeparator" w:id="0">
    <w:p w14:paraId="01B383A3" w14:textId="77777777" w:rsidR="005D1C27" w:rsidRDefault="005D1C27" w:rsidP="00617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9BFBA" w14:textId="77777777" w:rsidR="0061787D" w:rsidRDefault="0061787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9E71819" wp14:editId="619458A3">
          <wp:simplePos x="0" y="0"/>
          <wp:positionH relativeFrom="page">
            <wp:align>right</wp:align>
          </wp:positionH>
          <wp:positionV relativeFrom="paragraph">
            <wp:posOffset>-366395</wp:posOffset>
          </wp:positionV>
          <wp:extent cx="7560000" cy="806400"/>
          <wp:effectExtent l="0" t="0" r="317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avickovy-papir_Brunt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2B9A5ED"/>
    <w:multiLevelType w:val="hybridMultilevel"/>
    <w:tmpl w:val="28845B69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2A444EC"/>
    <w:multiLevelType w:val="hybridMultilevel"/>
    <w:tmpl w:val="1D8D9D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990BB08"/>
    <w:multiLevelType w:val="hybridMultilevel"/>
    <w:tmpl w:val="133EA3A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4C0B67"/>
    <w:multiLevelType w:val="hybridMultilevel"/>
    <w:tmpl w:val="0C96253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190414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C7674"/>
    <w:multiLevelType w:val="hybridMultilevel"/>
    <w:tmpl w:val="15AA61A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57123E"/>
    <w:multiLevelType w:val="hybridMultilevel"/>
    <w:tmpl w:val="650634F2"/>
    <w:lvl w:ilvl="0" w:tplc="04050019">
      <w:start w:val="1"/>
      <w:numFmt w:val="lowerLetter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5F7589B"/>
    <w:multiLevelType w:val="hybridMultilevel"/>
    <w:tmpl w:val="0C103A1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40407"/>
    <w:multiLevelType w:val="hybridMultilevel"/>
    <w:tmpl w:val="3BCECF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E4B75"/>
    <w:multiLevelType w:val="hybridMultilevel"/>
    <w:tmpl w:val="F3B64F2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190414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26E82"/>
    <w:multiLevelType w:val="hybridMultilevel"/>
    <w:tmpl w:val="4330F52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B97392"/>
    <w:multiLevelType w:val="hybridMultilevel"/>
    <w:tmpl w:val="EF0ADF22"/>
    <w:lvl w:ilvl="0" w:tplc="04050019">
      <w:start w:val="1"/>
      <w:numFmt w:val="lowerLetter"/>
      <w:lvlText w:val="%1."/>
      <w:lvlJc w:val="left"/>
    </w:lvl>
    <w:lvl w:ilvl="1" w:tplc="04050019">
      <w:start w:val="1"/>
      <w:numFmt w:val="lowerLetter"/>
      <w:lvlText w:val="%2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9D52BB4"/>
    <w:multiLevelType w:val="hybridMultilevel"/>
    <w:tmpl w:val="B532CA00"/>
    <w:lvl w:ilvl="0" w:tplc="019041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C09F0"/>
    <w:multiLevelType w:val="hybridMultilevel"/>
    <w:tmpl w:val="F162C53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0A0796"/>
    <w:multiLevelType w:val="hybridMultilevel"/>
    <w:tmpl w:val="4E9629E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381755"/>
    <w:multiLevelType w:val="hybridMultilevel"/>
    <w:tmpl w:val="00239F9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B84B413"/>
    <w:multiLevelType w:val="hybridMultilevel"/>
    <w:tmpl w:val="B52A796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D5608E0"/>
    <w:multiLevelType w:val="hybridMultilevel"/>
    <w:tmpl w:val="A154828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190414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E27C4D"/>
    <w:multiLevelType w:val="hybridMultilevel"/>
    <w:tmpl w:val="E73A1834"/>
    <w:lvl w:ilvl="0" w:tplc="04050019">
      <w:start w:val="1"/>
      <w:numFmt w:val="lowerLetter"/>
      <w:lvlText w:val="%1."/>
      <w:lvlJc w:val="left"/>
    </w:lvl>
    <w:lvl w:ilvl="1" w:tplc="04050019">
      <w:start w:val="1"/>
      <w:numFmt w:val="lowerLetter"/>
      <w:lvlText w:val="%2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3F44639"/>
    <w:multiLevelType w:val="hybridMultilevel"/>
    <w:tmpl w:val="77E6581E"/>
    <w:lvl w:ilvl="0" w:tplc="FFFFFFFF">
      <w:start w:val="1"/>
      <w:numFmt w:val="ideographDigital"/>
      <w:lvlText w:val=""/>
      <w:lvlJc w:val="left"/>
    </w:lvl>
    <w:lvl w:ilvl="1" w:tplc="04050019">
      <w:start w:val="1"/>
      <w:numFmt w:val="lowerLetter"/>
      <w:lvlText w:val="%2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4C22F63"/>
    <w:multiLevelType w:val="hybridMultilevel"/>
    <w:tmpl w:val="6B24BD50"/>
    <w:lvl w:ilvl="0" w:tplc="FFFFFFFF">
      <w:start w:val="1"/>
      <w:numFmt w:val="ideographDigital"/>
      <w:lvlText w:val=""/>
      <w:lvlJc w:val="left"/>
    </w:lvl>
    <w:lvl w:ilvl="1" w:tplc="04050019">
      <w:start w:val="1"/>
      <w:numFmt w:val="lowerLetter"/>
      <w:lvlText w:val="%2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BF01F3A"/>
    <w:multiLevelType w:val="hybridMultilevel"/>
    <w:tmpl w:val="3A5EB5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CF1004"/>
    <w:multiLevelType w:val="hybridMultilevel"/>
    <w:tmpl w:val="09A8F69E"/>
    <w:lvl w:ilvl="0" w:tplc="5C048DE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17A0A"/>
    <w:multiLevelType w:val="hybridMultilevel"/>
    <w:tmpl w:val="5290C6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26B74"/>
    <w:multiLevelType w:val="hybridMultilevel"/>
    <w:tmpl w:val="831C42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19E62B9"/>
    <w:multiLevelType w:val="hybridMultilevel"/>
    <w:tmpl w:val="24C01F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C70BD"/>
    <w:multiLevelType w:val="hybridMultilevel"/>
    <w:tmpl w:val="BA2E2A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B64EC5"/>
    <w:multiLevelType w:val="hybridMultilevel"/>
    <w:tmpl w:val="7F7068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190414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A10171"/>
    <w:multiLevelType w:val="hybridMultilevel"/>
    <w:tmpl w:val="F2E85F66"/>
    <w:lvl w:ilvl="0" w:tplc="FFFFFFFF">
      <w:start w:val="1"/>
      <w:numFmt w:val="ideographDigital"/>
      <w:lvlText w:val=""/>
      <w:lvlJc w:val="left"/>
    </w:lvl>
    <w:lvl w:ilvl="1" w:tplc="04050019">
      <w:start w:val="1"/>
      <w:numFmt w:val="lowerLetter"/>
      <w:lvlText w:val="%2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77E858E2"/>
    <w:multiLevelType w:val="hybridMultilevel"/>
    <w:tmpl w:val="4E4878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F46858"/>
    <w:multiLevelType w:val="hybridMultilevel"/>
    <w:tmpl w:val="6992A22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CEEFD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590A66"/>
    <w:multiLevelType w:val="hybridMultilevel"/>
    <w:tmpl w:val="565EB8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634E3B"/>
    <w:multiLevelType w:val="hybridMultilevel"/>
    <w:tmpl w:val="106EBC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EEFD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102292">
    <w:abstractNumId w:val="15"/>
  </w:num>
  <w:num w:numId="2" w16cid:durableId="1054277922">
    <w:abstractNumId w:val="2"/>
  </w:num>
  <w:num w:numId="3" w16cid:durableId="919758419">
    <w:abstractNumId w:val="1"/>
  </w:num>
  <w:num w:numId="4" w16cid:durableId="1459060455">
    <w:abstractNumId w:val="0"/>
  </w:num>
  <w:num w:numId="5" w16cid:durableId="1986885717">
    <w:abstractNumId w:val="14"/>
  </w:num>
  <w:num w:numId="6" w16cid:durableId="763191256">
    <w:abstractNumId w:val="30"/>
  </w:num>
  <w:num w:numId="7" w16cid:durableId="1321887095">
    <w:abstractNumId w:val="9"/>
  </w:num>
  <w:num w:numId="8" w16cid:durableId="1593203697">
    <w:abstractNumId w:val="22"/>
  </w:num>
  <w:num w:numId="9" w16cid:durableId="1425954831">
    <w:abstractNumId w:val="31"/>
  </w:num>
  <w:num w:numId="10" w16cid:durableId="1865360684">
    <w:abstractNumId w:val="7"/>
  </w:num>
  <w:num w:numId="11" w16cid:durableId="1670979643">
    <w:abstractNumId w:val="25"/>
  </w:num>
  <w:num w:numId="12" w16cid:durableId="651980357">
    <w:abstractNumId w:val="16"/>
  </w:num>
  <w:num w:numId="13" w16cid:durableId="1425107965">
    <w:abstractNumId w:val="5"/>
  </w:num>
  <w:num w:numId="14" w16cid:durableId="735392474">
    <w:abstractNumId w:val="29"/>
  </w:num>
  <w:num w:numId="15" w16cid:durableId="2125492772">
    <w:abstractNumId w:val="23"/>
  </w:num>
  <w:num w:numId="16" w16cid:durableId="1702899389">
    <w:abstractNumId w:val="28"/>
  </w:num>
  <w:num w:numId="17" w16cid:durableId="48266108">
    <w:abstractNumId w:val="27"/>
  </w:num>
  <w:num w:numId="18" w16cid:durableId="1047990547">
    <w:abstractNumId w:val="10"/>
  </w:num>
  <w:num w:numId="19" w16cid:durableId="1728912941">
    <w:abstractNumId w:val="26"/>
  </w:num>
  <w:num w:numId="20" w16cid:durableId="320037601">
    <w:abstractNumId w:val="6"/>
  </w:num>
  <w:num w:numId="21" w16cid:durableId="1783762422">
    <w:abstractNumId w:val="8"/>
  </w:num>
  <w:num w:numId="22" w16cid:durableId="986401381">
    <w:abstractNumId w:val="13"/>
  </w:num>
  <w:num w:numId="23" w16cid:durableId="89477332">
    <w:abstractNumId w:val="18"/>
  </w:num>
  <w:num w:numId="24" w16cid:durableId="1730760236">
    <w:abstractNumId w:val="3"/>
  </w:num>
  <w:num w:numId="25" w16cid:durableId="1044720718">
    <w:abstractNumId w:val="21"/>
  </w:num>
  <w:num w:numId="26" w16cid:durableId="423259621">
    <w:abstractNumId w:val="19"/>
  </w:num>
  <w:num w:numId="27" w16cid:durableId="932317454">
    <w:abstractNumId w:val="17"/>
  </w:num>
  <w:num w:numId="28" w16cid:durableId="1197307498">
    <w:abstractNumId w:val="4"/>
  </w:num>
  <w:num w:numId="29" w16cid:durableId="1725176041">
    <w:abstractNumId w:val="20"/>
  </w:num>
  <w:num w:numId="30" w16cid:durableId="1954166157">
    <w:abstractNumId w:val="12"/>
  </w:num>
  <w:num w:numId="31" w16cid:durableId="1550217171">
    <w:abstractNumId w:val="24"/>
  </w:num>
  <w:num w:numId="32" w16cid:durableId="2826892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8FC"/>
    <w:rsid w:val="0013074C"/>
    <w:rsid w:val="001A57C9"/>
    <w:rsid w:val="001B11E4"/>
    <w:rsid w:val="00440C4A"/>
    <w:rsid w:val="00480B4F"/>
    <w:rsid w:val="00593DB9"/>
    <w:rsid w:val="005D1C27"/>
    <w:rsid w:val="0061787D"/>
    <w:rsid w:val="006B280F"/>
    <w:rsid w:val="006F5D6D"/>
    <w:rsid w:val="00707EAE"/>
    <w:rsid w:val="00763AC6"/>
    <w:rsid w:val="007A5DD9"/>
    <w:rsid w:val="007D1CEB"/>
    <w:rsid w:val="008318FC"/>
    <w:rsid w:val="0084366B"/>
    <w:rsid w:val="008752D2"/>
    <w:rsid w:val="008A430B"/>
    <w:rsid w:val="00970678"/>
    <w:rsid w:val="009F7EB4"/>
    <w:rsid w:val="00A66811"/>
    <w:rsid w:val="00AC0203"/>
    <w:rsid w:val="00B06C61"/>
    <w:rsid w:val="00BC0223"/>
    <w:rsid w:val="00BE3AE7"/>
    <w:rsid w:val="00C26FD1"/>
    <w:rsid w:val="00C44EC9"/>
    <w:rsid w:val="00CB16E6"/>
    <w:rsid w:val="00CE230F"/>
    <w:rsid w:val="00D12BC7"/>
    <w:rsid w:val="00D24C13"/>
    <w:rsid w:val="00E42BCC"/>
    <w:rsid w:val="00E46F39"/>
    <w:rsid w:val="00E70F98"/>
    <w:rsid w:val="00EB37D8"/>
    <w:rsid w:val="00F37A7F"/>
    <w:rsid w:val="00F65412"/>
    <w:rsid w:val="00FF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EECE9"/>
  <w15:chartTrackingRefBased/>
  <w15:docId w15:val="{DAA0AEE8-C2E4-470B-A033-031715A3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318F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617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87D"/>
  </w:style>
  <w:style w:type="paragraph" w:styleId="Zpat">
    <w:name w:val="footer"/>
    <w:basedOn w:val="Normln"/>
    <w:link w:val="ZpatChar"/>
    <w:uiPriority w:val="99"/>
    <w:unhideWhenUsed/>
    <w:rsid w:val="00617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E68CB-A011-478B-86D8-FF2E612EE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1794</Words>
  <Characters>10589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Muzeum v Bruntale, prispevkova organizace</Company>
  <LinksUpToDate>false</LinksUpToDate>
  <CharactersWithSpaces>12359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Kuligova</dc:creator>
  <cp:keywords/>
  <dc:description/>
  <cp:lastModifiedBy>Ema Havelková</cp:lastModifiedBy>
  <cp:revision>3</cp:revision>
  <dcterms:created xsi:type="dcterms:W3CDTF">2023-11-14T11:44:00Z</dcterms:created>
  <dcterms:modified xsi:type="dcterms:W3CDTF">2023-11-14T11:49:00Z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448d820d,46cdfc88,49fdb4f9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2023-11-09T09:38:55Z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55b18fa0-03a4-481e-ba61-511486d67516</vt:lpwstr>
  </property>
  <property fmtid="{D5CDD505-2E9C-101B-9397-08002B2CF9AE}" pid="11" name="MSIP_Label_215ad6d0-798b-44f9-b3fd-112ad6275fb4_ContentBits">
    <vt:lpwstr>2</vt:lpwstr>
  </property>
</Properties>
</file>